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7F4884" w:rsidRDefault="00FB45A6">
      <w:pPr>
        <w:rPr>
          <w:lang w:val="en-GB"/>
        </w:rPr>
      </w:pPr>
      <w:bookmarkStart w:id="0" w:name="_GoBack"/>
      <w:bookmarkEnd w:id="0"/>
      <w:r w:rsidRPr="007F4884">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0D238F" w:rsidRPr="007F4884" w:rsidRDefault="000D238F" w:rsidP="000D238F">
      <w:pPr>
        <w:autoSpaceDE w:val="0"/>
        <w:jc w:val="center"/>
        <w:rPr>
          <w:b/>
          <w:bCs/>
          <w:lang w:val="en-GB"/>
        </w:rPr>
      </w:pPr>
    </w:p>
    <w:p w:rsidR="000D238F" w:rsidRPr="007F4884" w:rsidRDefault="000D238F" w:rsidP="000D238F">
      <w:pPr>
        <w:autoSpaceDE w:val="0"/>
        <w:jc w:val="center"/>
        <w:rPr>
          <w:b/>
          <w:bCs/>
          <w:lang w:val="en-GB"/>
        </w:rPr>
      </w:pPr>
      <w:r w:rsidRPr="007F4884">
        <w:rPr>
          <w:b/>
          <w:bCs/>
          <w:lang w:val="en-GB"/>
        </w:rPr>
        <w:t>OPINION</w:t>
      </w:r>
    </w:p>
    <w:p w:rsidR="000D238F" w:rsidRPr="007F4884" w:rsidRDefault="000D238F" w:rsidP="000D238F">
      <w:pPr>
        <w:autoSpaceDE w:val="0"/>
        <w:jc w:val="both"/>
        <w:rPr>
          <w:b/>
          <w:bCs/>
          <w:lang w:val="en-GB"/>
        </w:rPr>
      </w:pPr>
    </w:p>
    <w:p w:rsidR="000D238F" w:rsidRPr="008365D9" w:rsidRDefault="000D238F" w:rsidP="000D238F">
      <w:pPr>
        <w:autoSpaceDE w:val="0"/>
        <w:jc w:val="both"/>
        <w:rPr>
          <w:b/>
          <w:bCs/>
          <w:lang w:val="en-GB"/>
        </w:rPr>
      </w:pPr>
      <w:r w:rsidRPr="007F4884">
        <w:rPr>
          <w:b/>
          <w:bCs/>
          <w:lang w:val="en-GB"/>
        </w:rPr>
        <w:t xml:space="preserve">Date of </w:t>
      </w:r>
      <w:r w:rsidRPr="008365D9">
        <w:rPr>
          <w:b/>
          <w:bCs/>
          <w:lang w:val="en-GB"/>
        </w:rPr>
        <w:t>adoption: 14 April 2014</w:t>
      </w:r>
    </w:p>
    <w:p w:rsidR="000D238F" w:rsidRPr="008365D9" w:rsidRDefault="000D238F" w:rsidP="000D238F">
      <w:pPr>
        <w:autoSpaceDE w:val="0"/>
        <w:jc w:val="both"/>
        <w:rPr>
          <w:b/>
          <w:bCs/>
          <w:lang w:val="en-GB"/>
        </w:rPr>
      </w:pPr>
    </w:p>
    <w:p w:rsidR="000D238F" w:rsidRPr="008365D9" w:rsidRDefault="000D238F" w:rsidP="000D238F">
      <w:pPr>
        <w:autoSpaceDE w:val="0"/>
        <w:autoSpaceDN w:val="0"/>
        <w:adjustRightInd w:val="0"/>
        <w:jc w:val="both"/>
        <w:rPr>
          <w:b/>
          <w:bCs/>
          <w:lang w:val="en-GB"/>
        </w:rPr>
      </w:pPr>
      <w:r w:rsidRPr="008365D9">
        <w:rPr>
          <w:b/>
          <w:bCs/>
          <w:lang w:val="en-GB"/>
        </w:rPr>
        <w:t>Cases Nos 167/09, 174/09 and 175/09</w:t>
      </w:r>
    </w:p>
    <w:p w:rsidR="000D238F" w:rsidRDefault="000D238F" w:rsidP="000D238F">
      <w:pPr>
        <w:autoSpaceDE w:val="0"/>
        <w:jc w:val="both"/>
        <w:rPr>
          <w:b/>
          <w:bCs/>
          <w:lang w:val="en-GB"/>
        </w:rPr>
      </w:pPr>
    </w:p>
    <w:p w:rsidR="008365D9" w:rsidRPr="008365D9" w:rsidRDefault="008365D9" w:rsidP="000D238F">
      <w:pPr>
        <w:autoSpaceDE w:val="0"/>
        <w:jc w:val="both"/>
        <w:rPr>
          <w:b/>
          <w:bCs/>
          <w:lang w:val="en-GB"/>
        </w:rPr>
      </w:pPr>
    </w:p>
    <w:p w:rsidR="000D238F" w:rsidRPr="008365D9" w:rsidRDefault="000D238F" w:rsidP="000D238F">
      <w:pPr>
        <w:autoSpaceDE w:val="0"/>
        <w:autoSpaceDN w:val="0"/>
        <w:adjustRightInd w:val="0"/>
        <w:jc w:val="both"/>
        <w:rPr>
          <w:b/>
          <w:bCs/>
          <w:color w:val="000000" w:themeColor="text1"/>
          <w:lang w:val="en-GB"/>
        </w:rPr>
      </w:pPr>
      <w:r w:rsidRPr="008365D9">
        <w:rPr>
          <w:b/>
          <w:color w:val="000000" w:themeColor="text1"/>
        </w:rPr>
        <w:t>Sonja KORIĆANIN</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roofErr w:type="gramStart"/>
      <w:r w:rsidRPr="008365D9">
        <w:rPr>
          <w:b/>
          <w:bCs/>
          <w:lang w:val="en-GB"/>
        </w:rPr>
        <w:t>against</w:t>
      </w:r>
      <w:proofErr w:type="gramEnd"/>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r w:rsidRPr="008365D9">
        <w:rPr>
          <w:b/>
          <w:bCs/>
          <w:lang w:val="en-GB"/>
        </w:rPr>
        <w:t xml:space="preserve">UNMIK </w:t>
      </w:r>
    </w:p>
    <w:p w:rsidR="000D238F" w:rsidRPr="008365D9" w:rsidRDefault="000D238F" w:rsidP="000D238F">
      <w:pPr>
        <w:autoSpaceDE w:val="0"/>
        <w:jc w:val="both"/>
        <w:rPr>
          <w:b/>
          <w:bCs/>
          <w:lang w:val="en-GB"/>
        </w:rPr>
      </w:pPr>
    </w:p>
    <w:p w:rsidR="000D238F" w:rsidRPr="008365D9" w:rsidRDefault="000D238F" w:rsidP="000D238F">
      <w:pPr>
        <w:autoSpaceDE w:val="0"/>
        <w:jc w:val="both"/>
        <w:rPr>
          <w:b/>
          <w:bCs/>
          <w:lang w:val="en-GB"/>
        </w:rPr>
      </w:pPr>
    </w:p>
    <w:p w:rsidR="000D238F" w:rsidRPr="008365D9" w:rsidRDefault="000D238F" w:rsidP="000D238F">
      <w:pPr>
        <w:autoSpaceDE w:val="0"/>
        <w:jc w:val="both"/>
        <w:rPr>
          <w:lang w:val="en-GB"/>
        </w:rPr>
      </w:pPr>
      <w:r w:rsidRPr="008365D9">
        <w:rPr>
          <w:lang w:val="en-GB"/>
        </w:rPr>
        <w:t xml:space="preserve">The Human Rights Advisory Panel, </w:t>
      </w:r>
      <w:r w:rsidR="008365D9">
        <w:rPr>
          <w:lang w:val="en-GB"/>
        </w:rPr>
        <w:t xml:space="preserve">sitting </w:t>
      </w:r>
      <w:r w:rsidRPr="008365D9">
        <w:rPr>
          <w:lang w:val="en-GB"/>
        </w:rPr>
        <w:t>on 14 April 2014,</w:t>
      </w:r>
    </w:p>
    <w:p w:rsidR="000D238F" w:rsidRPr="007F4884" w:rsidRDefault="000D238F" w:rsidP="000D238F">
      <w:pPr>
        <w:autoSpaceDE w:val="0"/>
        <w:jc w:val="both"/>
        <w:rPr>
          <w:lang w:val="en-GB"/>
        </w:rPr>
      </w:pPr>
      <w:proofErr w:type="gramStart"/>
      <w:r w:rsidRPr="008365D9">
        <w:rPr>
          <w:lang w:val="en-GB"/>
        </w:rPr>
        <w:t>with</w:t>
      </w:r>
      <w:proofErr w:type="gramEnd"/>
      <w:r w:rsidRPr="008365D9">
        <w:rPr>
          <w:lang w:val="en-GB"/>
        </w:rPr>
        <w:t xml:space="preserve"> the following members taking part:</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 xml:space="preserve">Mr Marek </w:t>
      </w:r>
      <w:r>
        <w:rPr>
          <w:lang w:val="en-GB"/>
        </w:rPr>
        <w:t>N</w:t>
      </w:r>
      <w:r w:rsidRPr="007F4884">
        <w:rPr>
          <w:lang w:val="en-GB"/>
        </w:rPr>
        <w:t>owicki, Presiding Member</w:t>
      </w:r>
    </w:p>
    <w:p w:rsidR="000D238F" w:rsidRPr="007F4884" w:rsidRDefault="000D238F" w:rsidP="000D238F">
      <w:pPr>
        <w:autoSpaceDE w:val="0"/>
        <w:jc w:val="both"/>
        <w:rPr>
          <w:lang w:val="en-GB"/>
        </w:rPr>
      </w:pPr>
      <w:r w:rsidRPr="007F4884">
        <w:rPr>
          <w:lang w:val="en-GB"/>
        </w:rPr>
        <w:t xml:space="preserve">Ms Christine </w:t>
      </w:r>
      <w:r>
        <w:rPr>
          <w:lang w:val="en-GB"/>
        </w:rPr>
        <w:t>C</w:t>
      </w:r>
      <w:r w:rsidRPr="007F4884">
        <w:rPr>
          <w:lang w:val="en-GB"/>
        </w:rPr>
        <w:t>hinkin</w:t>
      </w:r>
    </w:p>
    <w:p w:rsidR="000D238F" w:rsidRPr="007F4884" w:rsidRDefault="000D238F" w:rsidP="000D238F">
      <w:pPr>
        <w:autoSpaceDE w:val="0"/>
        <w:jc w:val="both"/>
        <w:rPr>
          <w:lang w:val="en-GB"/>
        </w:rPr>
      </w:pPr>
      <w:r w:rsidRPr="007F4884">
        <w:rPr>
          <w:lang w:val="en-GB"/>
        </w:rPr>
        <w:t xml:space="preserve">Ms Françoise </w:t>
      </w:r>
      <w:r>
        <w:rPr>
          <w:lang w:val="en-GB"/>
        </w:rPr>
        <w:t>T</w:t>
      </w:r>
      <w:r w:rsidRPr="007F4884">
        <w:rPr>
          <w:lang w:val="en-GB"/>
        </w:rPr>
        <w:t>ulkens</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Assisted by</w:t>
      </w:r>
    </w:p>
    <w:p w:rsidR="000D238F" w:rsidRPr="007F4884" w:rsidRDefault="000D238F" w:rsidP="000D238F">
      <w:pPr>
        <w:autoSpaceDE w:val="0"/>
        <w:jc w:val="both"/>
        <w:rPr>
          <w:lang w:val="en-GB"/>
        </w:rPr>
      </w:pPr>
    </w:p>
    <w:p w:rsidR="000D238F" w:rsidRPr="007F4884" w:rsidRDefault="000D238F" w:rsidP="000D238F">
      <w:pPr>
        <w:autoSpaceDE w:val="0"/>
        <w:jc w:val="both"/>
        <w:rPr>
          <w:lang w:val="en-GB"/>
        </w:rPr>
      </w:pPr>
      <w:r w:rsidRPr="007F4884">
        <w:rPr>
          <w:lang w:val="en-GB"/>
        </w:rPr>
        <w:t>Mr Andrey Antonov, Executive Officer</w:t>
      </w:r>
    </w:p>
    <w:p w:rsidR="00E717D5" w:rsidRDefault="00E717D5" w:rsidP="00E717D5">
      <w:pPr>
        <w:autoSpaceDE w:val="0"/>
        <w:jc w:val="both"/>
        <w:rPr>
          <w:lang w:val="en-GB"/>
        </w:rPr>
      </w:pPr>
    </w:p>
    <w:p w:rsidR="000D238F" w:rsidRPr="007F4884" w:rsidRDefault="000D238F" w:rsidP="00E717D5">
      <w:pPr>
        <w:autoSpaceDE w:val="0"/>
        <w:jc w:val="both"/>
        <w:rPr>
          <w:lang w:val="en-GB"/>
        </w:rPr>
      </w:pPr>
    </w:p>
    <w:p w:rsidR="00E717D5" w:rsidRPr="007F4884" w:rsidRDefault="00E717D5" w:rsidP="00E717D5">
      <w:pPr>
        <w:autoSpaceDE w:val="0"/>
        <w:jc w:val="both"/>
        <w:rPr>
          <w:lang w:val="en-GB"/>
        </w:rPr>
      </w:pPr>
      <w:r w:rsidRPr="007F4884">
        <w:rPr>
          <w:lang w:val="en-GB"/>
        </w:rPr>
        <w:t>Having considered the aforementioned complaint, introduced pursuant to Section 1.2 of UNMIK Regulation No. 2006/12 of 23 March 2006 on the establishment of the Human Rights Advisory Panel,</w:t>
      </w:r>
    </w:p>
    <w:p w:rsidR="00E717D5" w:rsidRPr="007F4884" w:rsidRDefault="00E717D5" w:rsidP="00E717D5">
      <w:pPr>
        <w:autoSpaceDE w:val="0"/>
        <w:autoSpaceDN w:val="0"/>
        <w:adjustRightInd w:val="0"/>
        <w:jc w:val="both"/>
        <w:rPr>
          <w:color w:val="000000" w:themeColor="text1"/>
          <w:lang w:val="en-GB"/>
        </w:rPr>
      </w:pPr>
    </w:p>
    <w:p w:rsidR="00E717D5" w:rsidRPr="007F4884" w:rsidRDefault="00E717D5" w:rsidP="00E717D5">
      <w:pPr>
        <w:autoSpaceDE w:val="0"/>
        <w:autoSpaceDN w:val="0"/>
        <w:adjustRightInd w:val="0"/>
        <w:jc w:val="both"/>
        <w:rPr>
          <w:color w:val="000000" w:themeColor="text1"/>
          <w:lang w:val="en-GB"/>
        </w:rPr>
      </w:pPr>
      <w:r w:rsidRPr="007F4884">
        <w:rPr>
          <w:color w:val="000000" w:themeColor="text1"/>
          <w:lang w:val="en-GB"/>
        </w:rPr>
        <w:t xml:space="preserve">Having </w:t>
      </w:r>
      <w:r w:rsidRPr="00D175AD">
        <w:rPr>
          <w:lang w:val="en-GB"/>
        </w:rPr>
        <w:t>deliberated, including through electronic means, in accordance with Rule 13 § 2 of its Rules of Procedure, makes</w:t>
      </w:r>
      <w:r w:rsidRPr="007F4884">
        <w:rPr>
          <w:color w:val="000000" w:themeColor="text1"/>
          <w:lang w:val="en-GB"/>
        </w:rPr>
        <w:t xml:space="preserve"> the following findings and recommendations:</w:t>
      </w:r>
    </w:p>
    <w:p w:rsidR="00E717D5" w:rsidRPr="007F4884" w:rsidRDefault="00E717D5" w:rsidP="00E717D5">
      <w:pPr>
        <w:autoSpaceDE w:val="0"/>
        <w:jc w:val="both"/>
        <w:rPr>
          <w:lang w:val="en-GB"/>
        </w:rPr>
      </w:pPr>
    </w:p>
    <w:p w:rsidR="0016154E" w:rsidRPr="007F4884" w:rsidRDefault="0016154E" w:rsidP="000F7E70">
      <w:pPr>
        <w:autoSpaceDE w:val="0"/>
        <w:jc w:val="both"/>
        <w:rPr>
          <w:lang w:val="en-GB"/>
        </w:rPr>
      </w:pPr>
    </w:p>
    <w:p w:rsidR="0016154E" w:rsidRPr="007F4884" w:rsidRDefault="0016154E" w:rsidP="0016154E">
      <w:pPr>
        <w:numPr>
          <w:ilvl w:val="0"/>
          <w:numId w:val="2"/>
        </w:numPr>
        <w:suppressAutoHyphens/>
        <w:autoSpaceDE w:val="0"/>
        <w:ind w:left="360" w:hanging="360"/>
        <w:jc w:val="both"/>
        <w:rPr>
          <w:b/>
          <w:bCs/>
          <w:lang w:val="en-GB"/>
        </w:rPr>
      </w:pPr>
      <w:r w:rsidRPr="007F4884">
        <w:rPr>
          <w:b/>
          <w:bCs/>
          <w:lang w:val="en-GB"/>
        </w:rPr>
        <w:t>PROCEEDINGS BEFORE THE PANEL</w:t>
      </w:r>
    </w:p>
    <w:p w:rsidR="0016154E" w:rsidRPr="007F4884" w:rsidRDefault="0016154E" w:rsidP="0016154E">
      <w:pPr>
        <w:autoSpaceDE w:val="0"/>
        <w:jc w:val="both"/>
        <w:rPr>
          <w:b/>
          <w:bCs/>
          <w:lang w:val="en-GB"/>
        </w:rPr>
      </w:pPr>
    </w:p>
    <w:p w:rsidR="00765BFD" w:rsidRPr="007F4884" w:rsidRDefault="00765BFD" w:rsidP="00765BFD">
      <w:pPr>
        <w:pStyle w:val="Default"/>
        <w:numPr>
          <w:ilvl w:val="0"/>
          <w:numId w:val="46"/>
        </w:numPr>
        <w:jc w:val="both"/>
        <w:rPr>
          <w:lang w:val="en-GB"/>
        </w:rPr>
      </w:pPr>
      <w:r w:rsidRPr="007F4884">
        <w:rPr>
          <w:lang w:val="en-GB"/>
        </w:rPr>
        <w:t>The compl</w:t>
      </w:r>
      <w:r w:rsidR="00D50AE5">
        <w:rPr>
          <w:lang w:val="en-GB"/>
        </w:rPr>
        <w:t>aint</w:t>
      </w:r>
      <w:r w:rsidR="005C47C8">
        <w:rPr>
          <w:lang w:val="en-GB"/>
        </w:rPr>
        <w:t>s</w:t>
      </w:r>
      <w:r w:rsidR="00D50AE5">
        <w:rPr>
          <w:lang w:val="en-GB"/>
        </w:rPr>
        <w:t xml:space="preserve"> </w:t>
      </w:r>
      <w:r w:rsidR="005C47C8">
        <w:rPr>
          <w:lang w:val="en-GB"/>
        </w:rPr>
        <w:t>were</w:t>
      </w:r>
      <w:r w:rsidR="00D50AE5">
        <w:rPr>
          <w:lang w:val="en-GB"/>
        </w:rPr>
        <w:t xml:space="preserve"> introduced on </w:t>
      </w:r>
      <w:r w:rsidR="005C47C8">
        <w:rPr>
          <w:lang w:val="en-GB"/>
        </w:rPr>
        <w:t>7</w:t>
      </w:r>
      <w:r w:rsidRPr="007F4884">
        <w:rPr>
          <w:lang w:val="en-GB"/>
        </w:rPr>
        <w:t xml:space="preserve"> April 2009 and registered on </w:t>
      </w:r>
      <w:r w:rsidR="005C47C8">
        <w:rPr>
          <w:lang w:val="en-GB"/>
        </w:rPr>
        <w:t>30 April 2009</w:t>
      </w:r>
      <w:r w:rsidRPr="007F4884">
        <w:rPr>
          <w:lang w:val="en-GB"/>
        </w:rPr>
        <w:t xml:space="preserve">. </w:t>
      </w:r>
    </w:p>
    <w:p w:rsidR="00E717D5" w:rsidRPr="007F4884" w:rsidRDefault="00E717D5" w:rsidP="00E717D5">
      <w:pPr>
        <w:pStyle w:val="Default"/>
        <w:ind w:left="360"/>
        <w:jc w:val="both"/>
        <w:rPr>
          <w:lang w:val="en-GB"/>
        </w:rPr>
      </w:pPr>
    </w:p>
    <w:p w:rsidR="005C47C8" w:rsidRDefault="005C47C8" w:rsidP="005C47C8">
      <w:pPr>
        <w:numPr>
          <w:ilvl w:val="0"/>
          <w:numId w:val="46"/>
        </w:numPr>
        <w:jc w:val="both"/>
      </w:pPr>
      <w:r>
        <w:lastRenderedPageBreak/>
        <w:t>On 23 December 2009, the Panel requested the complainant to provide additional information. No response was received.</w:t>
      </w:r>
    </w:p>
    <w:p w:rsidR="005C47C8" w:rsidRDefault="005C47C8" w:rsidP="005C47C8">
      <w:pPr>
        <w:ind w:left="360"/>
        <w:jc w:val="both"/>
      </w:pPr>
    </w:p>
    <w:p w:rsidR="005C47C8" w:rsidRDefault="005C47C8" w:rsidP="005C47C8">
      <w:pPr>
        <w:numPr>
          <w:ilvl w:val="0"/>
          <w:numId w:val="46"/>
        </w:numPr>
        <w:jc w:val="both"/>
      </w:pPr>
      <w:r>
        <w:t xml:space="preserve">On 6 October 2010, the Panel decided to join the complaints, pursuant to Rule 20 of the Panel’s Rules of Procedure. </w:t>
      </w:r>
    </w:p>
    <w:p w:rsidR="00906A0F" w:rsidRPr="007F4884" w:rsidRDefault="00906A0F" w:rsidP="00E717D5">
      <w:pPr>
        <w:pStyle w:val="Default"/>
        <w:jc w:val="both"/>
        <w:rPr>
          <w:lang w:val="en-GB"/>
        </w:rPr>
      </w:pPr>
    </w:p>
    <w:p w:rsidR="00954BF8" w:rsidRPr="007F4884" w:rsidRDefault="00E717D5" w:rsidP="00765BFD">
      <w:pPr>
        <w:numPr>
          <w:ilvl w:val="0"/>
          <w:numId w:val="46"/>
        </w:numPr>
        <w:jc w:val="both"/>
      </w:pPr>
      <w:r w:rsidRPr="007F4884">
        <w:t xml:space="preserve">On </w:t>
      </w:r>
      <w:r w:rsidR="005C47C8">
        <w:t>18</w:t>
      </w:r>
      <w:r w:rsidR="00D50AE5">
        <w:t xml:space="preserve"> April 2</w:t>
      </w:r>
      <w:r w:rsidRPr="007F4884">
        <w:t>01</w:t>
      </w:r>
      <w:r w:rsidR="005C47C8">
        <w:t>2</w:t>
      </w:r>
      <w:r w:rsidRPr="007F4884">
        <w:t>, the complaint</w:t>
      </w:r>
      <w:r w:rsidR="005C47C8">
        <w:t>s</w:t>
      </w:r>
      <w:r w:rsidRPr="007F4884">
        <w:t xml:space="preserve"> w</w:t>
      </w:r>
      <w:r w:rsidR="005C47C8">
        <w:t>ere</w:t>
      </w:r>
      <w:r w:rsidRPr="007F4884">
        <w:t xml:space="preserve"> communicated to the Special Representative of the Secretary-General (SRSG)</w:t>
      </w:r>
      <w:r w:rsidR="00954BF8" w:rsidRPr="007F4884">
        <w:rPr>
          <w:rStyle w:val="FootnoteReference"/>
          <w:lang w:val="en-GB"/>
        </w:rPr>
        <w:footnoteReference w:id="1"/>
      </w:r>
      <w:r w:rsidRPr="007F4884">
        <w:t xml:space="preserve">, for UNMIK’s comments on </w:t>
      </w:r>
      <w:r w:rsidR="00CB50CD">
        <w:t>its</w:t>
      </w:r>
      <w:r w:rsidRPr="007F4884">
        <w:t xml:space="preserve"> admissibility</w:t>
      </w:r>
      <w:r w:rsidR="00954BF8" w:rsidRPr="007F4884">
        <w:t>.</w:t>
      </w:r>
    </w:p>
    <w:p w:rsidR="00954BF8" w:rsidRPr="007F4884" w:rsidRDefault="00954BF8" w:rsidP="00954BF8">
      <w:pPr>
        <w:pStyle w:val="ListParagraph"/>
      </w:pPr>
    </w:p>
    <w:p w:rsidR="00E717D5" w:rsidRPr="007F4884" w:rsidRDefault="00D50AE5" w:rsidP="00765BFD">
      <w:pPr>
        <w:numPr>
          <w:ilvl w:val="0"/>
          <w:numId w:val="46"/>
        </w:numPr>
        <w:jc w:val="both"/>
      </w:pPr>
      <w:r>
        <w:t xml:space="preserve">On </w:t>
      </w:r>
      <w:r w:rsidR="005C47C8">
        <w:t>24</w:t>
      </w:r>
      <w:r w:rsidR="00765BFD" w:rsidRPr="007F4884">
        <w:t xml:space="preserve"> </w:t>
      </w:r>
      <w:r w:rsidR="005C47C8">
        <w:t xml:space="preserve">May </w:t>
      </w:r>
      <w:r w:rsidR="00E717D5" w:rsidRPr="007F4884">
        <w:t>201</w:t>
      </w:r>
      <w:r w:rsidR="005C47C8">
        <w:t>2</w:t>
      </w:r>
      <w:r w:rsidR="00E717D5" w:rsidRPr="007F4884">
        <w:t xml:space="preserve">, </w:t>
      </w:r>
      <w:r w:rsidR="00954BF8" w:rsidRPr="007F4884">
        <w:t xml:space="preserve">the </w:t>
      </w:r>
      <w:r w:rsidR="00954BF8" w:rsidRPr="007F4884">
        <w:rPr>
          <w:lang w:val="en-GB"/>
        </w:rPr>
        <w:t>SRSG provided UNMIK’s response</w:t>
      </w:r>
      <w:r w:rsidR="00E717D5" w:rsidRPr="007F4884">
        <w:t>.</w:t>
      </w:r>
    </w:p>
    <w:p w:rsidR="00E717D5" w:rsidRPr="007F4884" w:rsidRDefault="00E717D5" w:rsidP="00E717D5">
      <w:pPr>
        <w:pStyle w:val="ListParagraph"/>
      </w:pPr>
    </w:p>
    <w:p w:rsidR="00E717D5" w:rsidRPr="007F4884" w:rsidRDefault="00E717D5" w:rsidP="00765BFD">
      <w:pPr>
        <w:pStyle w:val="Default"/>
        <w:numPr>
          <w:ilvl w:val="0"/>
          <w:numId w:val="46"/>
        </w:numPr>
        <w:jc w:val="both"/>
        <w:rPr>
          <w:lang w:val="en-GB"/>
        </w:rPr>
      </w:pPr>
      <w:r w:rsidRPr="007F4884">
        <w:rPr>
          <w:lang w:val="en-GB"/>
        </w:rPr>
        <w:t xml:space="preserve">On </w:t>
      </w:r>
      <w:r w:rsidR="005C47C8">
        <w:rPr>
          <w:lang w:val="en-GB"/>
        </w:rPr>
        <w:t>23</w:t>
      </w:r>
      <w:r w:rsidR="00D50AE5">
        <w:rPr>
          <w:lang w:val="en-GB"/>
        </w:rPr>
        <w:t xml:space="preserve"> August </w:t>
      </w:r>
      <w:r w:rsidRPr="007F4884">
        <w:rPr>
          <w:lang w:val="en-GB"/>
        </w:rPr>
        <w:t>201</w:t>
      </w:r>
      <w:r w:rsidR="005C47C8">
        <w:rPr>
          <w:lang w:val="en-GB"/>
        </w:rPr>
        <w:t>2</w:t>
      </w:r>
      <w:r w:rsidRPr="007F4884">
        <w:rPr>
          <w:lang w:val="en-GB"/>
        </w:rPr>
        <w:t>, the Panel declared the complaint</w:t>
      </w:r>
      <w:r w:rsidR="00943A39">
        <w:rPr>
          <w:lang w:val="en-GB"/>
        </w:rPr>
        <w:t>s</w:t>
      </w:r>
      <w:r w:rsidRPr="007F4884">
        <w:rPr>
          <w:lang w:val="en-GB"/>
        </w:rPr>
        <w:t xml:space="preserve"> admissible.</w:t>
      </w:r>
    </w:p>
    <w:p w:rsidR="00E717D5" w:rsidRPr="007F4884" w:rsidRDefault="00E717D5" w:rsidP="00E717D5">
      <w:pPr>
        <w:pStyle w:val="ListParagraph"/>
        <w:rPr>
          <w:lang w:val="en-GB"/>
        </w:rPr>
      </w:pPr>
    </w:p>
    <w:p w:rsidR="00954BF8" w:rsidRPr="007F4884" w:rsidRDefault="00E717D5" w:rsidP="00765BFD">
      <w:pPr>
        <w:pStyle w:val="Default"/>
        <w:numPr>
          <w:ilvl w:val="0"/>
          <w:numId w:val="46"/>
        </w:numPr>
        <w:jc w:val="both"/>
        <w:rPr>
          <w:lang w:val="en-GB"/>
        </w:rPr>
      </w:pPr>
      <w:r w:rsidRPr="007F4884">
        <w:rPr>
          <w:lang w:val="en-GB"/>
        </w:rPr>
        <w:t xml:space="preserve">On </w:t>
      </w:r>
      <w:r w:rsidR="00A54DC8">
        <w:rPr>
          <w:lang w:val="en-GB"/>
        </w:rPr>
        <w:t>1</w:t>
      </w:r>
      <w:r w:rsidR="005C47C8">
        <w:rPr>
          <w:lang w:val="en-GB"/>
        </w:rPr>
        <w:t xml:space="preserve">0 September </w:t>
      </w:r>
      <w:r w:rsidR="00765BFD" w:rsidRPr="007F4884">
        <w:rPr>
          <w:lang w:val="en-GB"/>
        </w:rPr>
        <w:t>201</w:t>
      </w:r>
      <w:r w:rsidR="005C47C8">
        <w:rPr>
          <w:lang w:val="en-GB"/>
        </w:rPr>
        <w:t>2</w:t>
      </w:r>
      <w:r w:rsidR="00765BFD" w:rsidRPr="007F4884">
        <w:rPr>
          <w:lang w:val="en-GB"/>
        </w:rPr>
        <w:t>, t</w:t>
      </w:r>
      <w:r w:rsidRPr="007F4884">
        <w:rPr>
          <w:lang w:val="en-GB"/>
        </w:rPr>
        <w:t xml:space="preserve">he </w:t>
      </w:r>
      <w:r w:rsidR="00765BFD" w:rsidRPr="007F4884">
        <w:rPr>
          <w:lang w:val="en-GB"/>
        </w:rPr>
        <w:t xml:space="preserve">Panel </w:t>
      </w:r>
      <w:r w:rsidR="00954BF8" w:rsidRPr="007F4884">
        <w:rPr>
          <w:lang w:val="en-GB"/>
        </w:rPr>
        <w:t>forwarded its decision to the SRSG requesting UNMIK’s comments</w:t>
      </w:r>
      <w:r w:rsidR="00864C92" w:rsidRPr="007F4884">
        <w:rPr>
          <w:lang w:val="en-GB"/>
        </w:rPr>
        <w:t xml:space="preserve"> on the merits of the complaint</w:t>
      </w:r>
      <w:r w:rsidR="00943A39">
        <w:rPr>
          <w:lang w:val="en-GB"/>
        </w:rPr>
        <w:t>s</w:t>
      </w:r>
      <w:r w:rsidR="00954BF8" w:rsidRPr="007F4884">
        <w:rPr>
          <w:lang w:val="en-GB"/>
        </w:rPr>
        <w:t>, as well as copies of the investigative files relevant to the case.</w:t>
      </w:r>
    </w:p>
    <w:p w:rsidR="00E717D5" w:rsidRPr="007F4884" w:rsidRDefault="00E717D5" w:rsidP="00954BF8">
      <w:pPr>
        <w:pStyle w:val="Default"/>
        <w:ind w:left="360"/>
        <w:jc w:val="both"/>
        <w:rPr>
          <w:lang w:val="en-GB"/>
        </w:rPr>
      </w:pPr>
    </w:p>
    <w:p w:rsidR="00954BF8" w:rsidRPr="007F4884" w:rsidRDefault="00954BF8" w:rsidP="00765BFD">
      <w:pPr>
        <w:pStyle w:val="Default"/>
        <w:numPr>
          <w:ilvl w:val="0"/>
          <w:numId w:val="46"/>
        </w:numPr>
        <w:jc w:val="both"/>
        <w:rPr>
          <w:lang w:val="en-GB"/>
        </w:rPr>
      </w:pPr>
      <w:r w:rsidRPr="007F4884">
        <w:rPr>
          <w:lang w:val="en-GB"/>
        </w:rPr>
        <w:t xml:space="preserve">On </w:t>
      </w:r>
      <w:r w:rsidR="005C47C8">
        <w:rPr>
          <w:lang w:val="en-GB"/>
        </w:rPr>
        <w:t>11</w:t>
      </w:r>
      <w:r w:rsidR="00765BFD" w:rsidRPr="007F4884">
        <w:rPr>
          <w:lang w:val="en-GB"/>
        </w:rPr>
        <w:t xml:space="preserve"> </w:t>
      </w:r>
      <w:r w:rsidR="00A54DC8">
        <w:rPr>
          <w:lang w:val="en-GB"/>
        </w:rPr>
        <w:t xml:space="preserve">February </w:t>
      </w:r>
      <w:r w:rsidR="00765BFD" w:rsidRPr="007F4884">
        <w:rPr>
          <w:lang w:val="en-GB"/>
        </w:rPr>
        <w:t>2</w:t>
      </w:r>
      <w:r w:rsidRPr="007F4884">
        <w:rPr>
          <w:lang w:val="en-GB"/>
        </w:rPr>
        <w:t>013, the SRSG provided UNMIK’s comments on the merits of the complaint</w:t>
      </w:r>
      <w:r w:rsidR="00943A39">
        <w:rPr>
          <w:lang w:val="en-GB"/>
        </w:rPr>
        <w:t>s</w:t>
      </w:r>
      <w:r w:rsidRPr="007F4884">
        <w:rPr>
          <w:lang w:val="en-GB"/>
        </w:rPr>
        <w:t>, together with the relevant documentation.</w:t>
      </w:r>
    </w:p>
    <w:p w:rsidR="00E717D5" w:rsidRPr="007F4884" w:rsidRDefault="00E717D5" w:rsidP="00E717D5">
      <w:pPr>
        <w:pStyle w:val="Default"/>
        <w:ind w:left="360"/>
        <w:jc w:val="both"/>
        <w:rPr>
          <w:color w:val="auto"/>
          <w:lang w:val="en-GB"/>
        </w:rPr>
      </w:pPr>
    </w:p>
    <w:p w:rsidR="00625F42" w:rsidRDefault="00BA4EA7" w:rsidP="00625F42">
      <w:pPr>
        <w:pStyle w:val="Default"/>
        <w:numPr>
          <w:ilvl w:val="0"/>
          <w:numId w:val="46"/>
        </w:numPr>
        <w:jc w:val="both"/>
        <w:rPr>
          <w:lang w:val="en-GB"/>
        </w:rPr>
      </w:pPr>
      <w:r w:rsidRPr="005F16E4">
        <w:rPr>
          <w:lang w:val="en-GB"/>
        </w:rPr>
        <w:t xml:space="preserve">On </w:t>
      </w:r>
      <w:r w:rsidR="00DB7AF8">
        <w:rPr>
          <w:lang w:val="en-GB"/>
        </w:rPr>
        <w:t>9 April</w:t>
      </w:r>
      <w:r w:rsidRPr="005F16E4">
        <w:rPr>
          <w:lang w:val="en-GB"/>
        </w:rPr>
        <w:t xml:space="preserve"> </w:t>
      </w:r>
      <w:r w:rsidR="0038203A" w:rsidRPr="005F16E4">
        <w:rPr>
          <w:lang w:val="en-GB"/>
        </w:rPr>
        <w:t>201</w:t>
      </w:r>
      <w:bookmarkStart w:id="1" w:name="_Ref373944367"/>
      <w:r w:rsidR="00DB7AF8">
        <w:rPr>
          <w:lang w:val="en-GB"/>
        </w:rPr>
        <w:t>4</w:t>
      </w:r>
      <w:r w:rsidR="00954BF8" w:rsidRPr="005F16E4">
        <w:rPr>
          <w:lang w:val="en-GB"/>
        </w:rPr>
        <w:t>, the Panel requested UNMIK to conf</w:t>
      </w:r>
      <w:r w:rsidR="00C5635B" w:rsidRPr="005F16E4">
        <w:rPr>
          <w:lang w:val="en-GB"/>
        </w:rPr>
        <w:t xml:space="preserve">irm </w:t>
      </w:r>
      <w:r w:rsidR="00C5635B" w:rsidRPr="005F16E4">
        <w:rPr>
          <w:color w:val="000000" w:themeColor="text1"/>
          <w:lang w:val="en-GB"/>
        </w:rPr>
        <w:t xml:space="preserve">whether </w:t>
      </w:r>
      <w:r w:rsidR="00954BF8" w:rsidRPr="005F16E4">
        <w:rPr>
          <w:lang w:val="en-GB"/>
        </w:rPr>
        <w:t xml:space="preserve">the disclosure of files concerning the case could be considered </w:t>
      </w:r>
      <w:r w:rsidR="00954BF8" w:rsidRPr="00CF2B6C">
        <w:rPr>
          <w:lang w:val="en-GB"/>
        </w:rPr>
        <w:t xml:space="preserve">final. </w:t>
      </w:r>
      <w:bookmarkStart w:id="2" w:name="_Ref368060542"/>
      <w:r w:rsidR="00954BF8" w:rsidRPr="00CF2B6C">
        <w:rPr>
          <w:color w:val="auto"/>
          <w:lang w:val="en-GB"/>
        </w:rPr>
        <w:t>On</w:t>
      </w:r>
      <w:r w:rsidR="005F16E4" w:rsidRPr="00CF2B6C">
        <w:rPr>
          <w:color w:val="auto"/>
          <w:lang w:val="en-GB"/>
        </w:rPr>
        <w:t xml:space="preserve"> </w:t>
      </w:r>
      <w:r w:rsidR="00CF2B6C" w:rsidRPr="00CF2B6C">
        <w:rPr>
          <w:color w:val="auto"/>
          <w:lang w:val="en-GB"/>
        </w:rPr>
        <w:t>the same day</w:t>
      </w:r>
      <w:r w:rsidR="00954BF8" w:rsidRPr="00CF2B6C">
        <w:rPr>
          <w:color w:val="auto"/>
          <w:lang w:val="en-GB"/>
        </w:rPr>
        <w:t>,</w:t>
      </w:r>
      <w:r w:rsidR="00954BF8" w:rsidRPr="00CF2B6C">
        <w:rPr>
          <w:lang w:val="en-GB"/>
        </w:rPr>
        <w:t xml:space="preserve"> UNMIK provided</w:t>
      </w:r>
      <w:r w:rsidR="00954BF8" w:rsidRPr="005F16E4">
        <w:rPr>
          <w:lang w:val="en-GB"/>
        </w:rPr>
        <w:t xml:space="preserve"> its response.</w:t>
      </w:r>
      <w:bookmarkEnd w:id="1"/>
      <w:bookmarkEnd w:id="2"/>
    </w:p>
    <w:p w:rsidR="005F16E4" w:rsidRPr="005F16E4" w:rsidRDefault="005F16E4" w:rsidP="005F16E4">
      <w:pPr>
        <w:pStyle w:val="Default"/>
        <w:jc w:val="both"/>
        <w:rPr>
          <w:lang w:val="en-GB"/>
        </w:rPr>
      </w:pPr>
    </w:p>
    <w:p w:rsidR="00E717D5" w:rsidRPr="007F4884" w:rsidRDefault="00E717D5" w:rsidP="00625F42">
      <w:pPr>
        <w:rPr>
          <w:lang w:val="en-GB"/>
        </w:rPr>
      </w:pPr>
    </w:p>
    <w:p w:rsidR="007C65E0" w:rsidRPr="007F4884" w:rsidRDefault="007C65E0" w:rsidP="007C65E0">
      <w:pPr>
        <w:numPr>
          <w:ilvl w:val="0"/>
          <w:numId w:val="2"/>
        </w:numPr>
        <w:suppressAutoHyphens/>
        <w:autoSpaceDE w:val="0"/>
        <w:ind w:left="360" w:hanging="360"/>
        <w:jc w:val="both"/>
        <w:rPr>
          <w:b/>
          <w:bCs/>
          <w:lang w:val="en-GB"/>
        </w:rPr>
      </w:pPr>
      <w:r w:rsidRPr="007F4884">
        <w:rPr>
          <w:b/>
          <w:bCs/>
          <w:lang w:val="en-GB"/>
        </w:rPr>
        <w:t>THE FACTS</w:t>
      </w:r>
    </w:p>
    <w:p w:rsidR="00680EF0" w:rsidRPr="007F4884" w:rsidRDefault="00680EF0" w:rsidP="007C65E0">
      <w:pPr>
        <w:suppressAutoHyphens/>
        <w:autoSpaceDE w:val="0"/>
        <w:jc w:val="both"/>
        <w:rPr>
          <w:b/>
          <w:bCs/>
          <w:lang w:val="en-GB"/>
        </w:rPr>
      </w:pPr>
    </w:p>
    <w:p w:rsidR="00680EF0" w:rsidRPr="007F4884" w:rsidRDefault="00680EF0" w:rsidP="00680EF0">
      <w:pPr>
        <w:numPr>
          <w:ilvl w:val="0"/>
          <w:numId w:val="15"/>
        </w:numPr>
        <w:contextualSpacing/>
        <w:jc w:val="both"/>
        <w:rPr>
          <w:b/>
          <w:lang w:val="en-GB"/>
        </w:rPr>
      </w:pPr>
      <w:r w:rsidRPr="007F4884">
        <w:rPr>
          <w:b/>
          <w:lang w:val="en-GB"/>
        </w:rPr>
        <w:t>General background</w:t>
      </w:r>
      <w:r w:rsidRPr="007F4884">
        <w:rPr>
          <w:rStyle w:val="FootnoteReference"/>
          <w:b/>
          <w:lang w:val="en-GB"/>
        </w:rPr>
        <w:footnoteReference w:id="2"/>
      </w:r>
    </w:p>
    <w:p w:rsidR="00680EF0" w:rsidRPr="007F4884" w:rsidRDefault="00680EF0" w:rsidP="00680EF0">
      <w:pPr>
        <w:ind w:left="360"/>
        <w:contextualSpacing/>
        <w:jc w:val="both"/>
        <w:rPr>
          <w:b/>
          <w:lang w:val="en-GB"/>
        </w:rPr>
      </w:pPr>
    </w:p>
    <w:p w:rsidR="00DD6212" w:rsidRPr="007F4884" w:rsidRDefault="00DD6212" w:rsidP="00DD6212">
      <w:pPr>
        <w:numPr>
          <w:ilvl w:val="0"/>
          <w:numId w:val="46"/>
        </w:numPr>
        <w:jc w:val="both"/>
        <w:rPr>
          <w:lang w:val="en-GB"/>
        </w:rPr>
      </w:pPr>
      <w:r w:rsidRPr="007F4884">
        <w:rPr>
          <w:lang w:val="en-GB"/>
        </w:rPr>
        <w:t xml:space="preserve">The events at issue took place in the territory of </w:t>
      </w:r>
      <w:r w:rsidRPr="008365D9">
        <w:rPr>
          <w:lang w:val="en-GB"/>
        </w:rPr>
        <w:t xml:space="preserve">Kosovo </w:t>
      </w:r>
      <w:r w:rsidR="00726A75" w:rsidRPr="008365D9">
        <w:rPr>
          <w:lang w:val="en-GB"/>
        </w:rPr>
        <w:t xml:space="preserve">shortly </w:t>
      </w:r>
      <w:r w:rsidRPr="008365D9">
        <w:rPr>
          <w:lang w:val="en-GB"/>
        </w:rPr>
        <w:t>after</w:t>
      </w:r>
      <w:r w:rsidRPr="007F4884">
        <w:rPr>
          <w:lang w:val="en-GB"/>
        </w:rPr>
        <w:t xml:space="preserve"> the establishment in June 1999 of the United Nations Interim Administration Mission in Kosovo (UNMIK).</w:t>
      </w:r>
    </w:p>
    <w:p w:rsidR="00B06960" w:rsidRPr="007F4884" w:rsidRDefault="00B06960" w:rsidP="00B06960">
      <w:pPr>
        <w:pStyle w:val="ListParagraph"/>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w:t>
      </w:r>
      <w:r w:rsidRPr="007F4884">
        <w:rPr>
          <w:lang w:val="en-GB"/>
        </w:rPr>
        <w:lastRenderedPageBreak/>
        <w:t>(FRY).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Estimates regarding the effect of the conflict on the displacement of the Kosovo Albanian population range from approximately 800,000 to 1.45 million. Following the adoption </w:t>
      </w:r>
      <w:r w:rsidR="002127E0" w:rsidRPr="007F4884">
        <w:rPr>
          <w:lang w:val="en-GB"/>
        </w:rPr>
        <w:t>of Resolution</w:t>
      </w:r>
      <w:r w:rsidRPr="007F4884">
        <w:rPr>
          <w:lang w:val="en-GB"/>
        </w:rPr>
        <w:t xml:space="preserve"> 1244 (1999), the majority of Kosovo Albanians who had fled, or had been forcibly expelled from their houses by the Serbian forces during the conflict, returned to Kosovo.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w:t>
      </w:r>
      <w:r w:rsidRPr="007F4884">
        <w:rPr>
          <w:lang w:val="en-GB"/>
        </w:rPr>
        <w:lastRenderedPageBreak/>
        <w:t xml:space="preserve">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3" w:name="_Ref34672503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4" w:name="_Ref346123767"/>
      <w:bookmarkEnd w:id="3"/>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bookmarkStart w:id="5" w:name="_Ref374623588"/>
      <w:r w:rsidRPr="007F4884">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4"/>
      <w:bookmarkEnd w:id="5"/>
    </w:p>
    <w:p w:rsidR="00907745" w:rsidRDefault="00907745" w:rsidP="00907745">
      <w:pPr>
        <w:ind w:left="360"/>
        <w:jc w:val="both"/>
        <w:rPr>
          <w:lang w:val="en-GB"/>
        </w:rPr>
      </w:pPr>
    </w:p>
    <w:p w:rsidR="00B06960" w:rsidRPr="007F4884" w:rsidRDefault="00B06960" w:rsidP="00765BFD">
      <w:pPr>
        <w:numPr>
          <w:ilvl w:val="0"/>
          <w:numId w:val="46"/>
        </w:numPr>
        <w:jc w:val="both"/>
        <w:rPr>
          <w:lang w:val="en-GB"/>
        </w:rPr>
      </w:pPr>
      <w:r w:rsidRPr="007F4884">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7F4884">
        <w:rPr>
          <w:lang w:val="en-GB"/>
        </w:rPr>
        <w:t>persons</w:t>
      </w:r>
      <w:proofErr w:type="gramEnd"/>
      <w:r w:rsidRPr="007F4884">
        <w:rPr>
          <w:lang w:val="en-GB"/>
        </w:rPr>
        <w:t xml:space="preserve"> cases in Kosovo. In May 2000, a Victim Recovery and Identification Commission (VRIC) chaired by UNMIK </w:t>
      </w:r>
      <w:proofErr w:type="gramStart"/>
      <w:r w:rsidRPr="007F4884">
        <w:rPr>
          <w:lang w:val="en-GB"/>
        </w:rPr>
        <w:t>was</w:t>
      </w:r>
      <w:proofErr w:type="gramEnd"/>
      <w:r w:rsidRPr="007F4884">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7F4884">
        <w:rPr>
          <w:lang w:val="en-GB"/>
        </w:rPr>
        <w:t>persons,</w:t>
      </w:r>
      <w:proofErr w:type="gramEnd"/>
      <w:r w:rsidRPr="007F4884">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7F4884" w:rsidRDefault="00B06960" w:rsidP="00B06960">
      <w:pPr>
        <w:ind w:left="360"/>
        <w:jc w:val="both"/>
        <w:rPr>
          <w:lang w:val="en-GB"/>
        </w:rPr>
      </w:pPr>
    </w:p>
    <w:p w:rsidR="00B06960" w:rsidRPr="007F4884" w:rsidRDefault="00B06960" w:rsidP="00765BFD">
      <w:pPr>
        <w:numPr>
          <w:ilvl w:val="0"/>
          <w:numId w:val="46"/>
        </w:numPr>
        <w:jc w:val="both"/>
        <w:rPr>
          <w:lang w:val="en-GB"/>
        </w:rPr>
      </w:pPr>
      <w:bookmarkStart w:id="8" w:name="_Ref374114113"/>
      <w:r w:rsidRPr="007F4884">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9" w:name="_Ref346123928"/>
      <w:bookmarkEnd w:id="7"/>
      <w:bookmarkEnd w:id="8"/>
    </w:p>
    <w:p w:rsidR="00B06960" w:rsidRPr="007F4884" w:rsidRDefault="00B06960" w:rsidP="00B06960">
      <w:pPr>
        <w:pStyle w:val="ListParagraph"/>
        <w:rPr>
          <w:lang w:val="en-GB"/>
        </w:rPr>
      </w:pPr>
    </w:p>
    <w:p w:rsidR="00B06960" w:rsidRPr="007F4884" w:rsidRDefault="00B06960" w:rsidP="00765BFD">
      <w:pPr>
        <w:numPr>
          <w:ilvl w:val="0"/>
          <w:numId w:val="46"/>
        </w:numPr>
        <w:jc w:val="both"/>
        <w:rPr>
          <w:lang w:val="en-GB"/>
        </w:rPr>
      </w:pPr>
      <w:r w:rsidRPr="007F4884">
        <w:rPr>
          <w:lang w:val="en-GB"/>
        </w:rPr>
        <w:t xml:space="preserve">On the same date, UNMIK and EULEX signed </w:t>
      </w:r>
      <w:proofErr w:type="gramStart"/>
      <w:r w:rsidRPr="007F4884">
        <w:rPr>
          <w:lang w:val="en-GB"/>
        </w:rPr>
        <w:t>a</w:t>
      </w:r>
      <w:r w:rsidR="001527FE">
        <w:rPr>
          <w:lang w:val="en-GB"/>
        </w:rPr>
        <w:t>n</w:t>
      </w:r>
      <w:proofErr w:type="gramEnd"/>
      <w:r w:rsidRPr="007F4884">
        <w:rPr>
          <w:lang w:val="en-GB"/>
        </w:rPr>
        <w:t xml:space="preserve"> MoU on the modalities, and the respective rights and obligations arising from the transfer from UNMIK to EULEX of cases </w:t>
      </w:r>
      <w:r w:rsidRPr="007F4884">
        <w:rPr>
          <w:lang w:val="en-GB"/>
        </w:rPr>
        <w:lastRenderedPageBreak/>
        <w:t xml:space="preserve">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7F4884">
        <w:rPr>
          <w:lang w:val="en-GB"/>
        </w:rPr>
        <w:t xml:space="preserve">supposed to be </w:t>
      </w:r>
      <w:r w:rsidRPr="007F4884">
        <w:rPr>
          <w:lang w:val="en-GB"/>
        </w:rPr>
        <w:t>handed over to EULEX.</w:t>
      </w:r>
      <w:bookmarkEnd w:id="9"/>
    </w:p>
    <w:p w:rsidR="002127E0" w:rsidRPr="007F4884" w:rsidRDefault="002127E0" w:rsidP="00B869D6">
      <w:pPr>
        <w:jc w:val="both"/>
        <w:rPr>
          <w:lang w:val="en-GB"/>
        </w:rPr>
      </w:pPr>
    </w:p>
    <w:p w:rsidR="00A73D67" w:rsidRPr="007F4884" w:rsidRDefault="00A73D67" w:rsidP="00F12F42">
      <w:pPr>
        <w:pStyle w:val="ListParagraph"/>
        <w:numPr>
          <w:ilvl w:val="0"/>
          <w:numId w:val="15"/>
        </w:numPr>
        <w:autoSpaceDE w:val="0"/>
        <w:jc w:val="both"/>
        <w:rPr>
          <w:b/>
          <w:bCs/>
          <w:lang w:val="en-GB"/>
        </w:rPr>
      </w:pPr>
      <w:r w:rsidRPr="007F4884">
        <w:rPr>
          <w:b/>
          <w:bCs/>
          <w:lang w:val="en-GB"/>
        </w:rPr>
        <w:t xml:space="preserve">Circumstances surrounding the </w:t>
      </w:r>
      <w:r w:rsidR="00A3265C" w:rsidRPr="007F4884">
        <w:rPr>
          <w:b/>
          <w:bCs/>
          <w:lang w:val="en-GB"/>
        </w:rPr>
        <w:t xml:space="preserve">abduction and </w:t>
      </w:r>
      <w:r w:rsidR="00BA4EA7" w:rsidRPr="007F4884">
        <w:rPr>
          <w:b/>
          <w:bCs/>
          <w:lang w:val="en-GB"/>
        </w:rPr>
        <w:t>disappearance</w:t>
      </w:r>
      <w:r w:rsidRPr="007F4884">
        <w:rPr>
          <w:b/>
          <w:bCs/>
          <w:lang w:val="en-GB"/>
        </w:rPr>
        <w:t xml:space="preserve"> of </w:t>
      </w:r>
      <w:r w:rsidR="00CF2B6C" w:rsidRPr="00CF2B6C">
        <w:rPr>
          <w:b/>
          <w:bCs/>
          <w:lang w:val="en-GB"/>
        </w:rPr>
        <w:t xml:space="preserve">Mrs </w:t>
      </w:r>
      <w:r w:rsidR="00CF2B6C" w:rsidRPr="00CF2B6C">
        <w:rPr>
          <w:b/>
          <w:bCs/>
        </w:rPr>
        <w:t>Jelena Lalić</w:t>
      </w:r>
      <w:r w:rsidR="00CF2B6C">
        <w:rPr>
          <w:b/>
          <w:bCs/>
        </w:rPr>
        <w:t>,</w:t>
      </w:r>
      <w:r w:rsidR="00CF2B6C" w:rsidRPr="00CF2B6C">
        <w:rPr>
          <w:b/>
          <w:bCs/>
        </w:rPr>
        <w:t xml:space="preserve"> </w:t>
      </w:r>
      <w:r w:rsidR="00CF2B6C" w:rsidRPr="00CF2B6C">
        <w:rPr>
          <w:b/>
          <w:bCs/>
          <w:lang w:val="en-GB"/>
        </w:rPr>
        <w:t xml:space="preserve">Mr </w:t>
      </w:r>
      <w:r w:rsidR="00CF2B6C" w:rsidRPr="00CF2B6C">
        <w:rPr>
          <w:b/>
          <w:bCs/>
        </w:rPr>
        <w:t>Vojislav Lalić</w:t>
      </w:r>
      <w:r w:rsidR="00CF2B6C" w:rsidRPr="00CF2B6C">
        <w:rPr>
          <w:b/>
          <w:bCs/>
          <w:lang w:val="en-GB"/>
        </w:rPr>
        <w:t xml:space="preserve"> </w:t>
      </w:r>
      <w:r w:rsidR="00CF2B6C">
        <w:rPr>
          <w:b/>
          <w:bCs/>
        </w:rPr>
        <w:t xml:space="preserve">and </w:t>
      </w:r>
      <w:r w:rsidR="00CF2B6C" w:rsidRPr="00CF2B6C">
        <w:rPr>
          <w:b/>
          <w:bCs/>
        </w:rPr>
        <w:t>Mrs Milosava Lalić</w:t>
      </w:r>
    </w:p>
    <w:p w:rsidR="00A82FDA" w:rsidRPr="007F4884" w:rsidRDefault="00A82FDA" w:rsidP="00A82FDA">
      <w:pPr>
        <w:pStyle w:val="ListParagraph"/>
        <w:rPr>
          <w:b/>
        </w:rPr>
      </w:pPr>
    </w:p>
    <w:p w:rsidR="00EC7CF2" w:rsidRPr="008365D9" w:rsidRDefault="009A7CC1" w:rsidP="00EC7CF2">
      <w:pPr>
        <w:numPr>
          <w:ilvl w:val="0"/>
          <w:numId w:val="46"/>
        </w:numPr>
        <w:jc w:val="both"/>
        <w:rPr>
          <w:bCs/>
        </w:rPr>
      </w:pPr>
      <w:bookmarkStart w:id="10" w:name="_Ref368387325"/>
      <w:bookmarkStart w:id="11" w:name="_Ref374369078"/>
      <w:r w:rsidRPr="008365D9">
        <w:rPr>
          <w:lang w:val="en-GB"/>
        </w:rPr>
        <w:t xml:space="preserve">Mrs </w:t>
      </w:r>
      <w:r w:rsidR="000D238F" w:rsidRPr="008365D9">
        <w:rPr>
          <w:lang w:val="en-GB"/>
        </w:rPr>
        <w:t>Sonja Korićanin</w:t>
      </w:r>
      <w:r w:rsidRPr="008365D9">
        <w:rPr>
          <w:lang w:val="en-GB"/>
        </w:rPr>
        <w:t xml:space="preserve"> </w:t>
      </w:r>
      <w:r w:rsidR="00D50AE5" w:rsidRPr="008365D9">
        <w:rPr>
          <w:lang w:val="en-GB"/>
        </w:rPr>
        <w:t xml:space="preserve">is the </w:t>
      </w:r>
      <w:r w:rsidR="00EC7CF2" w:rsidRPr="008365D9">
        <w:rPr>
          <w:lang w:val="en-GB"/>
        </w:rPr>
        <w:t>daughter</w:t>
      </w:r>
      <w:r w:rsidR="00023197" w:rsidRPr="008365D9">
        <w:rPr>
          <w:lang w:val="en-GB"/>
        </w:rPr>
        <w:t xml:space="preserve"> </w:t>
      </w:r>
      <w:r w:rsidR="00D50AE5" w:rsidRPr="008365D9">
        <w:rPr>
          <w:lang w:val="en-GB"/>
        </w:rPr>
        <w:t xml:space="preserve">of </w:t>
      </w:r>
      <w:r w:rsidR="00404748" w:rsidRPr="008365D9">
        <w:rPr>
          <w:lang w:val="en-GB"/>
        </w:rPr>
        <w:t xml:space="preserve">Mrs </w:t>
      </w:r>
      <w:r w:rsidR="00404748" w:rsidRPr="008365D9">
        <w:t xml:space="preserve">Jelena Lalić (case no. 167/09) and </w:t>
      </w:r>
      <w:r w:rsidR="00D50AE5" w:rsidRPr="008365D9">
        <w:rPr>
          <w:lang w:val="en-GB"/>
        </w:rPr>
        <w:t xml:space="preserve">Mr </w:t>
      </w:r>
      <w:r w:rsidR="00EC7CF2" w:rsidRPr="008365D9">
        <w:t>Vojislav Lalić</w:t>
      </w:r>
      <w:r w:rsidR="00EC7CF2" w:rsidRPr="008365D9">
        <w:rPr>
          <w:lang w:val="en-GB"/>
        </w:rPr>
        <w:t xml:space="preserve"> </w:t>
      </w:r>
      <w:r w:rsidR="00FD5A7C" w:rsidRPr="008365D9">
        <w:t>(case no. 174/09)</w:t>
      </w:r>
      <w:r w:rsidR="00404748" w:rsidRPr="008365D9">
        <w:t>,</w:t>
      </w:r>
      <w:r w:rsidR="00EC7CF2" w:rsidRPr="008365D9">
        <w:rPr>
          <w:lang w:val="en-GB"/>
        </w:rPr>
        <w:t xml:space="preserve"> </w:t>
      </w:r>
      <w:r w:rsidR="00EC7CF2" w:rsidRPr="008365D9">
        <w:t>and a granddaughter of Mrs Milosava Lalić</w:t>
      </w:r>
      <w:r w:rsidR="00FD5A7C" w:rsidRPr="008365D9">
        <w:t xml:space="preserve"> (case no. 175/09)</w:t>
      </w:r>
      <w:r w:rsidR="00EC7CF2" w:rsidRPr="008365D9">
        <w:t>. According</w:t>
      </w:r>
      <w:r w:rsidR="00D50AE5" w:rsidRPr="008365D9">
        <w:rPr>
          <w:lang w:val="en-GB"/>
        </w:rPr>
        <w:t xml:space="preserve"> to the complainant, </w:t>
      </w:r>
      <w:r w:rsidR="00EC7CF2" w:rsidRPr="008365D9">
        <w:rPr>
          <w:lang w:val="en-GB"/>
        </w:rPr>
        <w:t xml:space="preserve">all three </w:t>
      </w:r>
      <w:r w:rsidR="00D50AE5" w:rsidRPr="008365D9">
        <w:rPr>
          <w:lang w:val="en-GB"/>
        </w:rPr>
        <w:t>w</w:t>
      </w:r>
      <w:r w:rsidR="00EC7CF2" w:rsidRPr="008365D9">
        <w:rPr>
          <w:lang w:val="en-GB"/>
        </w:rPr>
        <w:t xml:space="preserve">ere </w:t>
      </w:r>
      <w:r w:rsidR="00EC7CF2" w:rsidRPr="008365D9">
        <w:t xml:space="preserve">abducted by KLA members, on 20 </w:t>
      </w:r>
      <w:r w:rsidR="00EC7CF2" w:rsidRPr="008365D9">
        <w:rPr>
          <w:lang w:val="en-GB"/>
        </w:rPr>
        <w:t>June</w:t>
      </w:r>
      <w:r w:rsidR="00EC7CF2" w:rsidRPr="008365D9">
        <w:t xml:space="preserve"> 1999, from their home in Stupel</w:t>
      </w:r>
      <w:r w:rsidR="006A7289" w:rsidRPr="008365D9">
        <w:t>i</w:t>
      </w:r>
      <w:r w:rsidR="00EC7CF2" w:rsidRPr="008365D9">
        <w:t>/</w:t>
      </w:r>
      <w:r w:rsidR="008D4E04" w:rsidRPr="008365D9">
        <w:t>S</w:t>
      </w:r>
      <w:r w:rsidR="00EC7CF2" w:rsidRPr="008365D9">
        <w:t>tupelj village, Klinë/Klina municipality, Pej</w:t>
      </w:r>
      <w:r w:rsidR="00EC7CF2" w:rsidRPr="008365D9">
        <w:rPr>
          <w:lang w:val="ru-RU"/>
        </w:rPr>
        <w:t>ё</w:t>
      </w:r>
      <w:r w:rsidR="00EC7CF2" w:rsidRPr="008365D9">
        <w:t>/Peć region. Since that time their whereabouts have remained unknown.</w:t>
      </w:r>
    </w:p>
    <w:p w:rsidR="00EC7CF2" w:rsidRPr="008365D9" w:rsidRDefault="00EC7CF2" w:rsidP="00EC7CF2">
      <w:pPr>
        <w:ind w:left="360"/>
        <w:jc w:val="both"/>
      </w:pPr>
    </w:p>
    <w:p w:rsidR="00EC7CF2" w:rsidRPr="008365D9" w:rsidRDefault="00EC7CF2" w:rsidP="009E6A66">
      <w:pPr>
        <w:numPr>
          <w:ilvl w:val="0"/>
          <w:numId w:val="46"/>
        </w:numPr>
        <w:jc w:val="both"/>
        <w:rPr>
          <w:lang w:val="en-GB"/>
        </w:rPr>
      </w:pPr>
      <w:bookmarkStart w:id="12" w:name="_Ref384894237"/>
      <w:r w:rsidRPr="008365D9">
        <w:t xml:space="preserve">The complainant states that the abduction was reported to </w:t>
      </w:r>
      <w:r w:rsidR="00FD5A7C" w:rsidRPr="008365D9">
        <w:t>KFOR, UNMIK, including the International Prosecutors in Prishtin</w:t>
      </w:r>
      <w:r w:rsidR="00FD5A7C" w:rsidRPr="008365D9">
        <w:rPr>
          <w:lang w:val="ru-RU"/>
        </w:rPr>
        <w:t>ё</w:t>
      </w:r>
      <w:r w:rsidR="00FD5A7C" w:rsidRPr="008365D9">
        <w:t xml:space="preserve">/Priština and Pejë/Peć, the ICRC, </w:t>
      </w:r>
      <w:r w:rsidRPr="008365D9">
        <w:t>the Serbian Ministry of Internal Affairs (MUP),</w:t>
      </w:r>
      <w:r w:rsidR="00FD5A7C" w:rsidRPr="008365D9">
        <w:t xml:space="preserve"> the Serbian Red Cross.</w:t>
      </w:r>
      <w:bookmarkEnd w:id="12"/>
      <w:r w:rsidRPr="008365D9">
        <w:t xml:space="preserve"> </w:t>
      </w:r>
    </w:p>
    <w:p w:rsidR="00EC7CF2" w:rsidRPr="008365D9" w:rsidRDefault="00EC7CF2" w:rsidP="00EC7CF2">
      <w:pPr>
        <w:pStyle w:val="ListParagraph"/>
        <w:rPr>
          <w:lang w:val="en-GB"/>
        </w:rPr>
      </w:pPr>
    </w:p>
    <w:p w:rsidR="001224EA" w:rsidRPr="008365D9" w:rsidRDefault="00404748" w:rsidP="001224EA">
      <w:pPr>
        <w:numPr>
          <w:ilvl w:val="0"/>
          <w:numId w:val="46"/>
        </w:numPr>
        <w:jc w:val="both"/>
        <w:rPr>
          <w:bCs/>
          <w:lang w:val="en-GB"/>
        </w:rPr>
      </w:pPr>
      <w:r w:rsidRPr="008365D9">
        <w:rPr>
          <w:lang w:val="en-GB"/>
        </w:rPr>
        <w:t xml:space="preserve">The complainant provided to the Panel copies of the ICRC tracing request with regard to the three </w:t>
      </w:r>
      <w:r w:rsidRPr="008365D9">
        <w:t>victims</w:t>
      </w:r>
      <w:r w:rsidRPr="008365D9">
        <w:rPr>
          <w:lang w:val="en-GB"/>
        </w:rPr>
        <w:t xml:space="preserve">. The tracing requests with regard to Mr </w:t>
      </w:r>
      <w:r w:rsidRPr="008365D9">
        <w:t>Vojislav Lalić and</w:t>
      </w:r>
      <w:r w:rsidRPr="008365D9">
        <w:rPr>
          <w:lang w:val="en-GB"/>
        </w:rPr>
        <w:t xml:space="preserve"> Mrs Jelena Lalić were opened o</w:t>
      </w:r>
      <w:r w:rsidR="00C538CC" w:rsidRPr="008365D9">
        <w:rPr>
          <w:lang w:val="en-GB"/>
        </w:rPr>
        <w:t xml:space="preserve">n </w:t>
      </w:r>
      <w:r w:rsidR="00FD5A7C" w:rsidRPr="008365D9">
        <w:rPr>
          <w:lang w:val="en-GB"/>
        </w:rPr>
        <w:t>5</w:t>
      </w:r>
      <w:r w:rsidR="00C538CC" w:rsidRPr="008365D9">
        <w:rPr>
          <w:lang w:val="en-GB"/>
        </w:rPr>
        <w:t xml:space="preserve"> </w:t>
      </w:r>
      <w:r w:rsidR="00FD5A7C" w:rsidRPr="008365D9">
        <w:rPr>
          <w:lang w:val="en-GB"/>
        </w:rPr>
        <w:t>May 2000</w:t>
      </w:r>
      <w:r w:rsidR="00C538CC" w:rsidRPr="008365D9">
        <w:rPr>
          <w:lang w:val="en-GB"/>
        </w:rPr>
        <w:t xml:space="preserve">, </w:t>
      </w:r>
      <w:r w:rsidR="00FD5A7C" w:rsidRPr="008365D9">
        <w:rPr>
          <w:lang w:val="en-GB"/>
        </w:rPr>
        <w:t xml:space="preserve">while the </w:t>
      </w:r>
      <w:r w:rsidRPr="008365D9">
        <w:rPr>
          <w:lang w:val="en-GB"/>
        </w:rPr>
        <w:t xml:space="preserve">one </w:t>
      </w:r>
      <w:r w:rsidR="00FD5A7C" w:rsidRPr="008365D9">
        <w:rPr>
          <w:lang w:val="en-GB"/>
        </w:rPr>
        <w:t>with regard to Mrs Milosava Lalić</w:t>
      </w:r>
      <w:r w:rsidR="00532282" w:rsidRPr="008365D9">
        <w:rPr>
          <w:lang w:val="en-GB"/>
        </w:rPr>
        <w:t xml:space="preserve"> </w:t>
      </w:r>
      <w:r w:rsidR="00FD5A7C" w:rsidRPr="008365D9">
        <w:rPr>
          <w:lang w:val="en-GB"/>
        </w:rPr>
        <w:t xml:space="preserve">on 29 May 2001. All three ICRC tracing requests remain open </w:t>
      </w:r>
      <w:r w:rsidR="00C538CC" w:rsidRPr="008365D9">
        <w:rPr>
          <w:lang w:val="en-GB"/>
        </w:rPr>
        <w:t>until now</w:t>
      </w:r>
      <w:r w:rsidR="00C538CC" w:rsidRPr="008365D9">
        <w:rPr>
          <w:vertAlign w:val="superscript"/>
          <w:lang w:val="en-GB"/>
        </w:rPr>
        <w:footnoteReference w:id="3"/>
      </w:r>
      <w:r w:rsidR="00C538CC" w:rsidRPr="008365D9">
        <w:rPr>
          <w:lang w:val="en-GB"/>
        </w:rPr>
        <w:t>.</w:t>
      </w:r>
    </w:p>
    <w:p w:rsidR="001224EA" w:rsidRPr="008365D9" w:rsidRDefault="001224EA" w:rsidP="001224EA">
      <w:pPr>
        <w:pStyle w:val="ListParagraph"/>
        <w:autoSpaceDE w:val="0"/>
        <w:ind w:left="360"/>
        <w:jc w:val="both"/>
        <w:rPr>
          <w:bCs/>
          <w:lang w:val="en-GB"/>
        </w:rPr>
      </w:pPr>
    </w:p>
    <w:p w:rsidR="001224EA" w:rsidRPr="008365D9" w:rsidRDefault="001224EA" w:rsidP="001224EA">
      <w:pPr>
        <w:numPr>
          <w:ilvl w:val="0"/>
          <w:numId w:val="46"/>
        </w:numPr>
        <w:jc w:val="both"/>
        <w:rPr>
          <w:bCs/>
          <w:lang w:val="en-GB"/>
        </w:rPr>
      </w:pPr>
      <w:r w:rsidRPr="008365D9">
        <w:rPr>
          <w:lang w:val="en-GB"/>
        </w:rPr>
        <w:t xml:space="preserve">The three </w:t>
      </w:r>
      <w:r w:rsidRPr="008365D9">
        <w:t>certificates</w:t>
      </w:r>
      <w:r w:rsidRPr="008365D9">
        <w:rPr>
          <w:lang w:val="en-GB"/>
        </w:rPr>
        <w:t xml:space="preserve"> of the Serbian Red Cross, dated 13 June 2005, also provided by the complainant, state that </w:t>
      </w:r>
      <w:r w:rsidRPr="008365D9">
        <w:rPr>
          <w:bCs/>
          <w:lang w:val="en-GB"/>
        </w:rPr>
        <w:t xml:space="preserve">Mrs </w:t>
      </w:r>
      <w:r w:rsidRPr="008365D9">
        <w:rPr>
          <w:bCs/>
        </w:rPr>
        <w:t xml:space="preserve">Jelena Lalić, </w:t>
      </w:r>
      <w:r w:rsidRPr="008365D9">
        <w:rPr>
          <w:bCs/>
          <w:lang w:val="en-GB"/>
        </w:rPr>
        <w:t xml:space="preserve">Mr </w:t>
      </w:r>
      <w:r w:rsidRPr="008365D9">
        <w:rPr>
          <w:bCs/>
        </w:rPr>
        <w:t>Vojislav Lalić</w:t>
      </w:r>
      <w:r w:rsidRPr="008365D9">
        <w:rPr>
          <w:bCs/>
          <w:lang w:val="en-GB"/>
        </w:rPr>
        <w:t xml:space="preserve"> </w:t>
      </w:r>
      <w:r w:rsidRPr="008365D9">
        <w:rPr>
          <w:bCs/>
        </w:rPr>
        <w:t>and Mrs Milosava Lalić had disappeared on 1 August 1999, and that they are still in the list of the persons who went missing in the territory of Kosovo.</w:t>
      </w:r>
    </w:p>
    <w:p w:rsidR="001224EA" w:rsidRPr="008365D9" w:rsidRDefault="001224EA" w:rsidP="001224EA">
      <w:pPr>
        <w:pStyle w:val="ListParagraph"/>
        <w:rPr>
          <w:b/>
        </w:rPr>
      </w:pPr>
    </w:p>
    <w:p w:rsidR="00EC7CF2" w:rsidRPr="008365D9" w:rsidRDefault="00404748" w:rsidP="00404748">
      <w:pPr>
        <w:numPr>
          <w:ilvl w:val="0"/>
          <w:numId w:val="46"/>
        </w:numPr>
        <w:jc w:val="both"/>
      </w:pPr>
      <w:r w:rsidRPr="008365D9">
        <w:rPr>
          <w:lang w:val="en-GB"/>
        </w:rPr>
        <w:t>The complainant also provided the Panel with copies of th</w:t>
      </w:r>
      <w:r w:rsidR="008D4E04" w:rsidRPr="008365D9">
        <w:rPr>
          <w:lang w:val="en-GB"/>
        </w:rPr>
        <w:t>e</w:t>
      </w:r>
      <w:r w:rsidRPr="008365D9">
        <w:rPr>
          <w:lang w:val="en-GB"/>
        </w:rPr>
        <w:t xml:space="preserve"> certificates issued by rel</w:t>
      </w:r>
      <w:r w:rsidR="00CF2B6C" w:rsidRPr="008365D9">
        <w:rPr>
          <w:lang w:val="en-GB"/>
        </w:rPr>
        <w:t>evant organs of the Serbi</w:t>
      </w:r>
      <w:r w:rsidR="001224EA" w:rsidRPr="008365D9">
        <w:rPr>
          <w:lang w:val="en-GB"/>
        </w:rPr>
        <w:t xml:space="preserve">an MUP in relation to all three victims. These </w:t>
      </w:r>
      <w:r w:rsidR="008D4E04" w:rsidRPr="008365D9">
        <w:rPr>
          <w:lang w:val="en-GB"/>
        </w:rPr>
        <w:t xml:space="preserve">similar </w:t>
      </w:r>
      <w:r w:rsidR="001224EA" w:rsidRPr="008365D9">
        <w:rPr>
          <w:lang w:val="en-GB"/>
        </w:rPr>
        <w:t xml:space="preserve">certificates state that </w:t>
      </w:r>
      <w:r w:rsidR="001224EA" w:rsidRPr="008365D9">
        <w:rPr>
          <w:bCs/>
          <w:lang w:val="en-GB"/>
        </w:rPr>
        <w:t xml:space="preserve">Mrs </w:t>
      </w:r>
      <w:r w:rsidR="001224EA" w:rsidRPr="008365D9">
        <w:rPr>
          <w:bCs/>
        </w:rPr>
        <w:t xml:space="preserve">Jelena Lalić, </w:t>
      </w:r>
      <w:r w:rsidR="001224EA" w:rsidRPr="008365D9">
        <w:rPr>
          <w:bCs/>
          <w:lang w:val="en-GB"/>
        </w:rPr>
        <w:t xml:space="preserve">Mr </w:t>
      </w:r>
      <w:r w:rsidR="001224EA" w:rsidRPr="008365D9">
        <w:rPr>
          <w:bCs/>
        </w:rPr>
        <w:t>Vojislav Lalić</w:t>
      </w:r>
      <w:r w:rsidR="001224EA" w:rsidRPr="008365D9">
        <w:rPr>
          <w:bCs/>
          <w:lang w:val="en-GB"/>
        </w:rPr>
        <w:t xml:space="preserve"> </w:t>
      </w:r>
      <w:r w:rsidR="001224EA" w:rsidRPr="008365D9">
        <w:rPr>
          <w:bCs/>
        </w:rPr>
        <w:t xml:space="preserve">and Mrs Milosava Lalić </w:t>
      </w:r>
      <w:r w:rsidR="001224EA" w:rsidRPr="008365D9">
        <w:rPr>
          <w:lang w:val="en-GB"/>
        </w:rPr>
        <w:t xml:space="preserve">were abducted by KLA members in June 1999, and that a criminal report </w:t>
      </w:r>
      <w:r w:rsidR="008D4E04" w:rsidRPr="008365D9">
        <w:rPr>
          <w:lang w:val="en-GB"/>
        </w:rPr>
        <w:t xml:space="preserve">in this regard </w:t>
      </w:r>
      <w:r w:rsidR="001224EA" w:rsidRPr="008365D9">
        <w:rPr>
          <w:lang w:val="en-GB"/>
        </w:rPr>
        <w:t xml:space="preserve">was </w:t>
      </w:r>
      <w:r w:rsidR="008D4E04" w:rsidRPr="008365D9">
        <w:rPr>
          <w:lang w:val="en-GB"/>
        </w:rPr>
        <w:t xml:space="preserve">filed with </w:t>
      </w:r>
      <w:r w:rsidR="001224EA" w:rsidRPr="008365D9">
        <w:rPr>
          <w:lang w:val="en-GB"/>
        </w:rPr>
        <w:t xml:space="preserve">the Serbian Prosecutor for the </w:t>
      </w:r>
      <w:r w:rsidR="001224EA" w:rsidRPr="008365D9">
        <w:t>Pej</w:t>
      </w:r>
      <w:r w:rsidR="001224EA" w:rsidRPr="008365D9">
        <w:rPr>
          <w:lang w:val="ru-RU"/>
        </w:rPr>
        <w:t>ё</w:t>
      </w:r>
      <w:r w:rsidR="001224EA" w:rsidRPr="008365D9">
        <w:t>/Peć region, displaced in Leskovac</w:t>
      </w:r>
      <w:r w:rsidR="008D4E04" w:rsidRPr="008365D9">
        <w:t>, Serbia proper</w:t>
      </w:r>
      <w:r w:rsidR="001224EA" w:rsidRPr="008365D9">
        <w:t>, on 15 August 2001.</w:t>
      </w:r>
    </w:p>
    <w:p w:rsidR="00404748" w:rsidRPr="008365D9" w:rsidRDefault="00404748" w:rsidP="00404748">
      <w:pPr>
        <w:pStyle w:val="ListParagraph"/>
      </w:pPr>
    </w:p>
    <w:p w:rsidR="00404748" w:rsidRPr="008365D9" w:rsidRDefault="00404748" w:rsidP="00CF2B6C">
      <w:pPr>
        <w:numPr>
          <w:ilvl w:val="0"/>
          <w:numId w:val="46"/>
        </w:numPr>
        <w:jc w:val="both"/>
      </w:pPr>
      <w:bookmarkStart w:id="13" w:name="_Ref384894255"/>
      <w:r w:rsidRPr="008365D9">
        <w:t>The complainant pro</w:t>
      </w:r>
      <w:r w:rsidR="00CF2B6C" w:rsidRPr="008365D9">
        <w:t>vided a copy of an undated criminal report (in Serbian) against unknown perpetrators, in relation to the abduction of Mr Vojislav Lalić and Mrs Jelena Lalić. This criminal report was addressed by her sister, Mrs Ž.K., to the International Public Prosecutor of the Pejë/Peć District Public Prosecutor’s Office (DPPO).</w:t>
      </w:r>
      <w:r w:rsidR="001224EA" w:rsidRPr="008365D9">
        <w:t xml:space="preserve"> </w:t>
      </w:r>
      <w:r w:rsidR="00943A39" w:rsidRPr="008365D9">
        <w:t>An a</w:t>
      </w:r>
      <w:r w:rsidR="001224EA" w:rsidRPr="008365D9">
        <w:t>lmost identical criminal report</w:t>
      </w:r>
      <w:r w:rsidR="008D4E04" w:rsidRPr="008365D9">
        <w:t xml:space="preserve"> </w:t>
      </w:r>
      <w:r w:rsidR="00532282" w:rsidRPr="008365D9">
        <w:t xml:space="preserve">was also sent </w:t>
      </w:r>
      <w:r w:rsidR="008D4E04" w:rsidRPr="008365D9">
        <w:t>to the International Public Prosecutor of the Pejë/Peć DPPO</w:t>
      </w:r>
      <w:r w:rsidR="00532282" w:rsidRPr="008365D9">
        <w:t xml:space="preserve"> </w:t>
      </w:r>
      <w:r w:rsidR="001224EA" w:rsidRPr="008365D9">
        <w:t xml:space="preserve">by the complainant’s sister </w:t>
      </w:r>
      <w:r w:rsidR="008D4E04" w:rsidRPr="008365D9">
        <w:t>in relation to the abduction of Mrs Milosava Lalić. A copy of this undated report (in Serbian) was also provided by the complainant.</w:t>
      </w:r>
      <w:bookmarkEnd w:id="13"/>
    </w:p>
    <w:p w:rsidR="00404748" w:rsidRPr="004413F3" w:rsidRDefault="00404748" w:rsidP="00404748">
      <w:pPr>
        <w:ind w:left="360"/>
        <w:jc w:val="both"/>
        <w:rPr>
          <w:highlight w:val="yellow"/>
        </w:rPr>
      </w:pPr>
    </w:p>
    <w:p w:rsidR="002547E9" w:rsidRPr="008365D9" w:rsidRDefault="00C538CC" w:rsidP="00C538CC">
      <w:pPr>
        <w:numPr>
          <w:ilvl w:val="0"/>
          <w:numId w:val="46"/>
        </w:numPr>
        <w:jc w:val="both"/>
      </w:pPr>
      <w:bookmarkStart w:id="14" w:name="_Ref384807506"/>
      <w:r w:rsidRPr="008365D9">
        <w:rPr>
          <w:lang w:val="en-GB"/>
        </w:rPr>
        <w:t>The name</w:t>
      </w:r>
      <w:r w:rsidR="00FE12B0" w:rsidRPr="008365D9">
        <w:rPr>
          <w:lang w:val="en-GB"/>
        </w:rPr>
        <w:t>s</w:t>
      </w:r>
      <w:r w:rsidRPr="008365D9">
        <w:rPr>
          <w:lang w:val="en-GB"/>
        </w:rPr>
        <w:t xml:space="preserve"> of the complainant’s </w:t>
      </w:r>
      <w:r w:rsidR="008D4E04" w:rsidRPr="008365D9">
        <w:rPr>
          <w:lang w:val="en-GB"/>
        </w:rPr>
        <w:t>relatives</w:t>
      </w:r>
      <w:r w:rsidRPr="008365D9">
        <w:rPr>
          <w:lang w:val="en-GB"/>
        </w:rPr>
        <w:t xml:space="preserve"> </w:t>
      </w:r>
      <w:r w:rsidR="008D4E04" w:rsidRPr="008365D9">
        <w:rPr>
          <w:lang w:val="en-GB"/>
        </w:rPr>
        <w:t>are</w:t>
      </w:r>
      <w:r w:rsidRPr="008365D9">
        <w:rPr>
          <w:lang w:val="en-GB"/>
        </w:rPr>
        <w:t xml:space="preserve"> in t</w:t>
      </w:r>
      <w:r w:rsidRPr="008365D9">
        <w:rPr>
          <w:bCs/>
          <w:lang w:val="en-GB"/>
        </w:rPr>
        <w:t xml:space="preserve">he list of missing persons that was forwarded by the ICRC to UNMIK on 12 October 2001, for whom the ICRC had collected ante-mortem data in Serbia proper between 1 July and 20 September 2001, </w:t>
      </w:r>
      <w:r w:rsidRPr="008365D9">
        <w:rPr>
          <w:lang w:val="en-GB"/>
        </w:rPr>
        <w:t>as well as in the database compiled by the UNMIK OMPF</w:t>
      </w:r>
      <w:r w:rsidRPr="008365D9">
        <w:rPr>
          <w:rStyle w:val="FootnoteReference"/>
          <w:bCs/>
          <w:lang w:val="en-GB"/>
        </w:rPr>
        <w:footnoteReference w:id="4"/>
      </w:r>
      <w:r w:rsidRPr="008365D9">
        <w:rPr>
          <w:bCs/>
          <w:lang w:val="en-GB"/>
        </w:rPr>
        <w:t>.</w:t>
      </w:r>
      <w:bookmarkEnd w:id="14"/>
    </w:p>
    <w:p w:rsidR="002547E9" w:rsidRPr="008365D9" w:rsidRDefault="002547E9" w:rsidP="002547E9">
      <w:pPr>
        <w:pStyle w:val="ListParagraph"/>
        <w:rPr>
          <w:bCs/>
          <w:lang w:val="en-GB"/>
        </w:rPr>
      </w:pPr>
    </w:p>
    <w:p w:rsidR="00C538CC" w:rsidRPr="008365D9" w:rsidRDefault="00C538CC" w:rsidP="00C538CC">
      <w:pPr>
        <w:numPr>
          <w:ilvl w:val="0"/>
          <w:numId w:val="46"/>
        </w:numPr>
        <w:jc w:val="both"/>
      </w:pPr>
      <w:bookmarkStart w:id="15" w:name="_Ref384826995"/>
      <w:r w:rsidRPr="008365D9">
        <w:rPr>
          <w:bCs/>
          <w:lang w:val="en-GB"/>
        </w:rPr>
        <w:t>The entr</w:t>
      </w:r>
      <w:r w:rsidR="002547E9" w:rsidRPr="008365D9">
        <w:rPr>
          <w:bCs/>
          <w:lang w:val="en-GB"/>
        </w:rPr>
        <w:t>ies</w:t>
      </w:r>
      <w:r w:rsidRPr="008365D9">
        <w:rPr>
          <w:bCs/>
          <w:lang w:val="en-GB"/>
        </w:rPr>
        <w:t xml:space="preserve"> in relation to </w:t>
      </w:r>
      <w:r w:rsidR="002547E9" w:rsidRPr="008365D9">
        <w:t>Mr Vojislav Lalić and Mrs Jelena Lalić</w:t>
      </w:r>
      <w:r w:rsidR="002547E9" w:rsidRPr="008365D9">
        <w:rPr>
          <w:bCs/>
          <w:lang w:val="en-GB"/>
        </w:rPr>
        <w:t xml:space="preserve"> </w:t>
      </w:r>
      <w:r w:rsidRPr="008365D9">
        <w:rPr>
          <w:bCs/>
          <w:lang w:val="en-GB"/>
        </w:rPr>
        <w:t xml:space="preserve">in the </w:t>
      </w:r>
      <w:r w:rsidRPr="008365D9">
        <w:rPr>
          <w:lang w:val="en-GB"/>
        </w:rPr>
        <w:t>online database maintained by the ICMP</w:t>
      </w:r>
      <w:r w:rsidRPr="008365D9">
        <w:rPr>
          <w:vertAlign w:val="superscript"/>
          <w:lang w:val="en-GB"/>
        </w:rPr>
        <w:footnoteReference w:id="5"/>
      </w:r>
      <w:r w:rsidRPr="008365D9">
        <w:rPr>
          <w:lang w:val="en-GB"/>
        </w:rPr>
        <w:t xml:space="preserve"> reads, in relevant fields: “Sufficient Reference Samples Collected” and “DNA match not found”</w:t>
      </w:r>
      <w:r w:rsidR="00E928E7" w:rsidRPr="008365D9">
        <w:rPr>
          <w:lang w:val="en-GB"/>
        </w:rPr>
        <w:t xml:space="preserve">; the “reported date of disappearance” of Mr Vijislav Lalić is stated as 19 June 1999, while for his spouse it is 17 June 1999. </w:t>
      </w:r>
      <w:r w:rsidRPr="008365D9">
        <w:rPr>
          <w:lang w:val="en-GB"/>
        </w:rPr>
        <w:t xml:space="preserve"> The </w:t>
      </w:r>
      <w:r w:rsidR="002547E9" w:rsidRPr="008365D9">
        <w:rPr>
          <w:lang w:val="en-GB"/>
        </w:rPr>
        <w:t>similar entry in relation to Mrs Milosava Lalić</w:t>
      </w:r>
      <w:r w:rsidR="00E928E7" w:rsidRPr="008365D9">
        <w:rPr>
          <w:lang w:val="en-GB"/>
        </w:rPr>
        <w:t>, in turn, reads: “Not Enough Reference Samples Collected” and “DNA match not found”; the date of disappearance is stated as 1 June 1999.</w:t>
      </w:r>
      <w:bookmarkEnd w:id="15"/>
    </w:p>
    <w:bookmarkEnd w:id="10"/>
    <w:bookmarkEnd w:id="11"/>
    <w:p w:rsidR="00B36629" w:rsidRPr="008365D9" w:rsidRDefault="00B36629" w:rsidP="000B3F6A">
      <w:pPr>
        <w:jc w:val="both"/>
        <w:rPr>
          <w:lang w:val="en-GB"/>
        </w:rPr>
      </w:pPr>
    </w:p>
    <w:p w:rsidR="00C0731E" w:rsidRPr="008365D9" w:rsidRDefault="00C0731E" w:rsidP="00A62E8D">
      <w:pPr>
        <w:pStyle w:val="ListParagraph"/>
        <w:numPr>
          <w:ilvl w:val="0"/>
          <w:numId w:val="15"/>
        </w:numPr>
        <w:autoSpaceDE w:val="0"/>
        <w:jc w:val="both"/>
        <w:rPr>
          <w:b/>
          <w:bCs/>
          <w:lang w:val="en-GB"/>
        </w:rPr>
      </w:pPr>
      <w:r w:rsidRPr="008365D9">
        <w:rPr>
          <w:b/>
          <w:bCs/>
          <w:lang w:val="en-GB"/>
        </w:rPr>
        <w:t>The investigation</w:t>
      </w:r>
    </w:p>
    <w:p w:rsidR="00C0731E" w:rsidRPr="008365D9" w:rsidRDefault="00C0731E" w:rsidP="00C0731E">
      <w:pPr>
        <w:pStyle w:val="ListParagraph"/>
        <w:jc w:val="both"/>
        <w:rPr>
          <w:i/>
          <w:lang w:val="en-GB"/>
        </w:rPr>
      </w:pPr>
    </w:p>
    <w:p w:rsidR="00A84FB9" w:rsidRPr="008365D9" w:rsidRDefault="00933399" w:rsidP="00765BFD">
      <w:pPr>
        <w:widowControl w:val="0"/>
        <w:numPr>
          <w:ilvl w:val="0"/>
          <w:numId w:val="46"/>
        </w:numPr>
        <w:tabs>
          <w:tab w:val="left" w:pos="1080"/>
        </w:tabs>
        <w:suppressAutoHyphens/>
        <w:jc w:val="both"/>
      </w:pPr>
      <w:r w:rsidRPr="008365D9">
        <w:rPr>
          <w:lang w:val="en-GB"/>
        </w:rPr>
        <w:t xml:space="preserve">In the present case, the Panel received from UNMIK </w:t>
      </w:r>
      <w:r w:rsidR="00726A75" w:rsidRPr="008365D9">
        <w:rPr>
          <w:lang w:val="en-GB"/>
        </w:rPr>
        <w:t xml:space="preserve">the </w:t>
      </w:r>
      <w:r w:rsidRPr="008365D9">
        <w:rPr>
          <w:lang w:val="en-GB"/>
        </w:rPr>
        <w:t xml:space="preserve">investigative documents previously held by </w:t>
      </w:r>
      <w:r w:rsidR="009911D3" w:rsidRPr="008365D9">
        <w:rPr>
          <w:lang w:val="en-GB"/>
        </w:rPr>
        <w:t xml:space="preserve">the </w:t>
      </w:r>
      <w:r w:rsidR="00611892" w:rsidRPr="008365D9">
        <w:rPr>
          <w:lang w:val="en-GB"/>
        </w:rPr>
        <w:t xml:space="preserve">UNMIK Police WCIU and </w:t>
      </w:r>
      <w:r w:rsidR="009911D3" w:rsidRPr="008365D9">
        <w:rPr>
          <w:lang w:val="en-GB"/>
        </w:rPr>
        <w:t xml:space="preserve">the </w:t>
      </w:r>
      <w:r w:rsidRPr="008365D9">
        <w:rPr>
          <w:lang w:val="en-GB"/>
        </w:rPr>
        <w:t>UNMIK OMP</w:t>
      </w:r>
      <w:r w:rsidR="00626859" w:rsidRPr="008365D9">
        <w:rPr>
          <w:lang w:val="en-GB"/>
        </w:rPr>
        <w:t>F</w:t>
      </w:r>
      <w:r w:rsidRPr="008365D9">
        <w:rPr>
          <w:lang w:val="en-GB"/>
        </w:rPr>
        <w:t xml:space="preserve">. </w:t>
      </w:r>
      <w:r w:rsidR="00A84FB9" w:rsidRPr="008365D9">
        <w:t>When presenting the file to the Panel, in February 2013, UNMIK noted that more information</w:t>
      </w:r>
      <w:r w:rsidR="009E7B5C" w:rsidRPr="008365D9">
        <w:t xml:space="preserve"> in relation to this case</w:t>
      </w:r>
      <w:r w:rsidR="00A84FB9" w:rsidRPr="008365D9">
        <w:t xml:space="preserve">, not contained in the presented documents, may exist. </w:t>
      </w:r>
      <w:r w:rsidR="00726A75" w:rsidRPr="008365D9">
        <w:t>Nevertheless</w:t>
      </w:r>
      <w:r w:rsidR="00A84FB9" w:rsidRPr="008365D9">
        <w:t xml:space="preserve">, on </w:t>
      </w:r>
      <w:r w:rsidR="004413F3" w:rsidRPr="008365D9">
        <w:t>9 April</w:t>
      </w:r>
      <w:r w:rsidR="00A84FB9" w:rsidRPr="008365D9">
        <w:t xml:space="preserve"> 201</w:t>
      </w:r>
      <w:r w:rsidR="004413F3" w:rsidRPr="008365D9">
        <w:t>4</w:t>
      </w:r>
      <w:r w:rsidR="00A84FB9" w:rsidRPr="008365D9">
        <w:t xml:space="preserve">, it confirmed to the Panel that no more </w:t>
      </w:r>
      <w:r w:rsidR="009E7B5C" w:rsidRPr="008365D9">
        <w:t xml:space="preserve">relevant </w:t>
      </w:r>
      <w:r w:rsidR="00A84FB9" w:rsidRPr="008365D9">
        <w:t>documents have been obtained.</w:t>
      </w:r>
    </w:p>
    <w:p w:rsidR="00C538CC" w:rsidRPr="008365D9" w:rsidRDefault="00C538CC" w:rsidP="00C538CC">
      <w:pPr>
        <w:widowControl w:val="0"/>
        <w:tabs>
          <w:tab w:val="left" w:pos="1080"/>
        </w:tabs>
        <w:suppressAutoHyphens/>
        <w:ind w:left="360"/>
        <w:jc w:val="both"/>
      </w:pPr>
    </w:p>
    <w:p w:rsidR="00C538CC" w:rsidRPr="008365D9" w:rsidRDefault="00C538CC" w:rsidP="00C538CC">
      <w:pPr>
        <w:pStyle w:val="ListParagraph"/>
        <w:numPr>
          <w:ilvl w:val="0"/>
          <w:numId w:val="46"/>
        </w:numPr>
        <w:suppressAutoHyphens w:val="0"/>
        <w:contextualSpacing/>
        <w:jc w:val="both"/>
        <w:rPr>
          <w:lang w:val="en-GB"/>
        </w:rPr>
      </w:pPr>
      <w:r w:rsidRPr="008365D9">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r w:rsidR="004413F3" w:rsidRPr="008365D9">
        <w:t>.</w:t>
      </w:r>
    </w:p>
    <w:p w:rsidR="00901BB9" w:rsidRPr="008365D9" w:rsidRDefault="00901BB9" w:rsidP="00901BB9">
      <w:pPr>
        <w:pStyle w:val="ListParagraph"/>
        <w:suppressAutoHyphens w:val="0"/>
        <w:ind w:left="360"/>
        <w:contextualSpacing/>
        <w:jc w:val="both"/>
        <w:rPr>
          <w:lang w:val="en-GB"/>
        </w:rPr>
      </w:pPr>
    </w:p>
    <w:p w:rsidR="006A7289" w:rsidRPr="008365D9" w:rsidRDefault="006A7289" w:rsidP="006A7289">
      <w:pPr>
        <w:pStyle w:val="ListParagraph"/>
        <w:suppressAutoHyphens w:val="0"/>
        <w:ind w:left="0"/>
        <w:contextualSpacing/>
        <w:jc w:val="both"/>
        <w:rPr>
          <w:i/>
          <w:lang w:val="en-GB"/>
        </w:rPr>
      </w:pPr>
      <w:r w:rsidRPr="008365D9">
        <w:rPr>
          <w:i/>
          <w:lang w:val="en-GB"/>
        </w:rPr>
        <w:t>On the disappearance of Mrs Jelena Lalić (case no. 167/09)</w:t>
      </w:r>
    </w:p>
    <w:p w:rsidR="006341AB" w:rsidRPr="008365D9" w:rsidRDefault="006341AB" w:rsidP="006341AB">
      <w:pPr>
        <w:pStyle w:val="ListParagraph"/>
        <w:rPr>
          <w:lang w:val="en-GB"/>
        </w:rPr>
      </w:pPr>
    </w:p>
    <w:p w:rsidR="00847572" w:rsidRPr="008365D9" w:rsidRDefault="006A7289" w:rsidP="00847572">
      <w:pPr>
        <w:pStyle w:val="ListParagraph"/>
        <w:numPr>
          <w:ilvl w:val="0"/>
          <w:numId w:val="46"/>
        </w:numPr>
        <w:suppressAutoHyphens w:val="0"/>
        <w:contextualSpacing/>
        <w:jc w:val="both"/>
        <w:rPr>
          <w:lang w:val="en-GB"/>
        </w:rPr>
      </w:pPr>
      <w:bookmarkStart w:id="16" w:name="_Ref384894644"/>
      <w:bookmarkStart w:id="17" w:name="_Ref374115697"/>
      <w:r w:rsidRPr="008365D9">
        <w:rPr>
          <w:lang w:val="en-GB"/>
        </w:rPr>
        <w:t xml:space="preserve">The file in relation to Mrs Jelena Lalić contains an undated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532282" w:rsidRPr="008365D9">
        <w:rPr>
          <w:lang w:val="en-GB"/>
        </w:rPr>
        <w:t xml:space="preserve">As well as </w:t>
      </w:r>
      <w:r w:rsidR="00523FFF" w:rsidRPr="008365D9">
        <w:rPr>
          <w:lang w:val="en-GB"/>
        </w:rPr>
        <w:t xml:space="preserve">Mrs Jelena Lalić’s </w:t>
      </w:r>
      <w:r w:rsidRPr="008365D9">
        <w:rPr>
          <w:lang w:val="en-GB"/>
        </w:rPr>
        <w:t xml:space="preserve">personal details and ante-mortem description, the form provides </w:t>
      </w:r>
      <w:r w:rsidR="00523FFF" w:rsidRPr="008365D9">
        <w:rPr>
          <w:lang w:val="en-GB"/>
        </w:rPr>
        <w:t>addresses and telephone numbers in Serbia proper for</w:t>
      </w:r>
      <w:r w:rsidRPr="008365D9">
        <w:rPr>
          <w:lang w:val="en-GB"/>
        </w:rPr>
        <w:t xml:space="preserve"> h</w:t>
      </w:r>
      <w:r w:rsidR="00523FFF" w:rsidRPr="008365D9">
        <w:rPr>
          <w:lang w:val="en-GB"/>
        </w:rPr>
        <w:t>er</w:t>
      </w:r>
      <w:r w:rsidRPr="008365D9">
        <w:rPr>
          <w:lang w:val="en-GB"/>
        </w:rPr>
        <w:t xml:space="preserve"> sister, Mrs J.S., and her daughter, Mrs Ž.K</w:t>
      </w:r>
      <w:proofErr w:type="gramStart"/>
      <w:r w:rsidRPr="008365D9">
        <w:rPr>
          <w:lang w:val="en-GB"/>
        </w:rPr>
        <w:t>..</w:t>
      </w:r>
      <w:proofErr w:type="gramEnd"/>
      <w:r w:rsidRPr="008365D9">
        <w:rPr>
          <w:lang w:val="en-GB"/>
        </w:rPr>
        <w:t xml:space="preserve"> It is </w:t>
      </w:r>
      <w:r w:rsidR="00532282" w:rsidRPr="008365D9">
        <w:rPr>
          <w:lang w:val="en-GB"/>
        </w:rPr>
        <w:t>stated</w:t>
      </w:r>
      <w:r w:rsidRPr="008365D9">
        <w:rPr>
          <w:lang w:val="en-GB"/>
        </w:rPr>
        <w:t xml:space="preserve"> that Mrs Jelena Lalić was abducted together with other four persons</w:t>
      </w:r>
      <w:r w:rsidR="00523FFF" w:rsidRPr="008365D9">
        <w:rPr>
          <w:lang w:val="en-GB"/>
        </w:rPr>
        <w:t>:</w:t>
      </w:r>
      <w:r w:rsidRPr="008365D9">
        <w:rPr>
          <w:lang w:val="en-GB"/>
        </w:rPr>
        <w:t xml:space="preserve"> Mr Vojislav Lalić</w:t>
      </w:r>
      <w:r w:rsidR="00943A39" w:rsidRPr="008365D9">
        <w:rPr>
          <w:lang w:val="en-GB"/>
        </w:rPr>
        <w:t>, Mrs</w:t>
      </w:r>
      <w:r w:rsidRPr="008365D9">
        <w:rPr>
          <w:lang w:val="en-GB"/>
        </w:rPr>
        <w:t xml:space="preserve"> M</w:t>
      </w:r>
      <w:r w:rsidR="00A1306E" w:rsidRPr="008365D9">
        <w:rPr>
          <w:lang w:val="en-GB"/>
        </w:rPr>
        <w:t>ilo</w:t>
      </w:r>
      <w:r w:rsidRPr="008365D9">
        <w:rPr>
          <w:lang w:val="en-GB"/>
        </w:rPr>
        <w:t xml:space="preserve">sava Lalić, </w:t>
      </w:r>
      <w:r w:rsidR="00943A39" w:rsidRPr="008365D9">
        <w:rPr>
          <w:lang w:val="en-GB"/>
        </w:rPr>
        <w:t>Mrs</w:t>
      </w:r>
      <w:r w:rsidRPr="008365D9">
        <w:rPr>
          <w:lang w:val="en-GB"/>
        </w:rPr>
        <w:t xml:space="preserve"> M</w:t>
      </w:r>
      <w:r w:rsidR="00C813F5" w:rsidRPr="008365D9">
        <w:rPr>
          <w:lang w:val="en-GB"/>
        </w:rPr>
        <w:t>iljana Lalić</w:t>
      </w:r>
      <w:r w:rsidRPr="008365D9">
        <w:rPr>
          <w:lang w:val="en-GB"/>
        </w:rPr>
        <w:t xml:space="preserve"> and </w:t>
      </w:r>
      <w:r w:rsidR="00943A39" w:rsidRPr="008365D9">
        <w:rPr>
          <w:lang w:val="en-GB"/>
        </w:rPr>
        <w:t>Mr</w:t>
      </w:r>
      <w:r w:rsidRPr="008365D9">
        <w:rPr>
          <w:lang w:val="en-GB"/>
        </w:rPr>
        <w:t xml:space="preserve"> L</w:t>
      </w:r>
      <w:r w:rsidR="00C813F5" w:rsidRPr="008365D9">
        <w:rPr>
          <w:lang w:val="en-GB"/>
        </w:rPr>
        <w:t>jubomir Lalić</w:t>
      </w:r>
      <w:r w:rsidRPr="008365D9">
        <w:rPr>
          <w:lang w:val="en-GB"/>
        </w:rPr>
        <w:t>. According to this form, she was last seen on 17 June 1999, in Stupeli/Stupelj village.</w:t>
      </w:r>
      <w:r w:rsidR="00847572" w:rsidRPr="008365D9">
        <w:rPr>
          <w:lang w:val="en-GB"/>
        </w:rPr>
        <w:t xml:space="preserve"> The same information is in another Victim Identification Form, generated from a database on 27 January 2005; this form bears a cross-reference to an UNMIK Police MPU case no. 2003-000086.</w:t>
      </w:r>
      <w:bookmarkEnd w:id="16"/>
    </w:p>
    <w:p w:rsidR="00847572" w:rsidRPr="008365D9" w:rsidRDefault="00847572" w:rsidP="00847572">
      <w:pPr>
        <w:pStyle w:val="ListParagraph"/>
        <w:suppressAutoHyphens w:val="0"/>
        <w:ind w:left="360"/>
        <w:contextualSpacing/>
        <w:jc w:val="both"/>
        <w:rPr>
          <w:lang w:val="en-GB"/>
        </w:rPr>
      </w:pPr>
    </w:p>
    <w:p w:rsidR="00FE12B0" w:rsidRPr="008365D9" w:rsidRDefault="00FE12B0" w:rsidP="00FE12B0">
      <w:pPr>
        <w:pStyle w:val="ListParagraph"/>
        <w:numPr>
          <w:ilvl w:val="0"/>
          <w:numId w:val="46"/>
        </w:numPr>
        <w:suppressAutoHyphens w:val="0"/>
        <w:contextualSpacing/>
        <w:jc w:val="both"/>
        <w:rPr>
          <w:lang w:val="en-GB"/>
        </w:rPr>
      </w:pPr>
      <w:bookmarkStart w:id="18" w:name="_Ref384826657"/>
      <w:bookmarkStart w:id="19" w:name="_Ref384810057"/>
      <w:r w:rsidRPr="008365D9">
        <w:rPr>
          <w:lang w:val="en-GB"/>
        </w:rPr>
        <w:t>The file further contains a</w:t>
      </w:r>
      <w:r w:rsidR="00532282" w:rsidRPr="008365D9">
        <w:rPr>
          <w:lang w:val="en-GB"/>
        </w:rPr>
        <w:t>n</w:t>
      </w:r>
      <w:r w:rsidRPr="008365D9">
        <w:rPr>
          <w:lang w:val="en-GB"/>
        </w:rPr>
        <w:t xml:space="preserve"> MPU Case Continuation Report in relation to the case no. 2003-000086, which has only one </w:t>
      </w:r>
      <w:r w:rsidR="00532282" w:rsidRPr="008365D9">
        <w:rPr>
          <w:lang w:val="en-GB"/>
        </w:rPr>
        <w:t>entry, dated</w:t>
      </w:r>
      <w:r w:rsidRPr="008365D9">
        <w:rPr>
          <w:lang w:val="en-GB"/>
        </w:rPr>
        <w:t xml:space="preserve"> </w:t>
      </w:r>
      <w:r w:rsidR="00532282" w:rsidRPr="008365D9">
        <w:rPr>
          <w:lang w:val="en-GB"/>
        </w:rPr>
        <w:t>12</w:t>
      </w:r>
      <w:r w:rsidRPr="008365D9">
        <w:rPr>
          <w:lang w:val="en-GB"/>
        </w:rPr>
        <w:t>April 2003, reading: “Input in DB and DVI.”</w:t>
      </w:r>
      <w:bookmarkEnd w:id="18"/>
    </w:p>
    <w:p w:rsidR="00FE12B0" w:rsidRPr="008365D9" w:rsidRDefault="00FE12B0" w:rsidP="00FE12B0">
      <w:pPr>
        <w:pStyle w:val="ListParagraph"/>
        <w:rPr>
          <w:lang w:val="en-GB"/>
        </w:rPr>
      </w:pPr>
    </w:p>
    <w:p w:rsidR="00847572" w:rsidRPr="008365D9" w:rsidRDefault="00847572" w:rsidP="00847572">
      <w:pPr>
        <w:pStyle w:val="ListParagraph"/>
        <w:numPr>
          <w:ilvl w:val="0"/>
          <w:numId w:val="46"/>
        </w:numPr>
        <w:suppressAutoHyphens w:val="0"/>
        <w:contextualSpacing/>
        <w:jc w:val="both"/>
        <w:rPr>
          <w:lang w:val="en-GB"/>
        </w:rPr>
      </w:pPr>
      <w:r w:rsidRPr="008365D9">
        <w:rPr>
          <w:lang w:val="en-GB"/>
        </w:rPr>
        <w:lastRenderedPageBreak/>
        <w:t xml:space="preserve">A printout from the MPU database, generated on 16 </w:t>
      </w:r>
      <w:r w:rsidR="002138C4" w:rsidRPr="008365D9">
        <w:rPr>
          <w:lang w:val="en-GB"/>
        </w:rPr>
        <w:t>March</w:t>
      </w:r>
      <w:r w:rsidRPr="008365D9">
        <w:rPr>
          <w:lang w:val="en-GB"/>
        </w:rPr>
        <w:t xml:space="preserve"> 200</w:t>
      </w:r>
      <w:r w:rsidR="00AF686A" w:rsidRPr="008365D9">
        <w:rPr>
          <w:lang w:val="en-GB"/>
        </w:rPr>
        <w:t>5</w:t>
      </w:r>
      <w:r w:rsidRPr="008365D9">
        <w:rPr>
          <w:lang w:val="en-GB"/>
        </w:rPr>
        <w:t xml:space="preserve">, in relation to the MPU case no. 0423/INV/05, </w:t>
      </w:r>
      <w:r w:rsidR="0000102C" w:rsidRPr="008365D9">
        <w:rPr>
          <w:lang w:val="en-GB"/>
        </w:rPr>
        <w:t xml:space="preserve">is </w:t>
      </w:r>
      <w:r w:rsidRPr="008365D9">
        <w:rPr>
          <w:lang w:val="en-GB"/>
        </w:rPr>
        <w:t>cross-linked to the cases nos. 2002-000567, 2003-000074, 2003-000084, 2003-000085 and 2003-000086. The field “date received” reads “11-Mar-05</w:t>
      </w:r>
      <w:r w:rsidR="00943A39" w:rsidRPr="008365D9">
        <w:rPr>
          <w:lang w:val="en-GB"/>
        </w:rPr>
        <w:t xml:space="preserve"> (check)</w:t>
      </w:r>
      <w:r w:rsidRPr="008365D9">
        <w:rPr>
          <w:lang w:val="en-GB"/>
        </w:rPr>
        <w:t xml:space="preserve">”; the field “Missing Persons Details” </w:t>
      </w:r>
      <w:r w:rsidR="002138C4" w:rsidRPr="008365D9">
        <w:rPr>
          <w:lang w:val="en-GB"/>
        </w:rPr>
        <w:t>h</w:t>
      </w:r>
      <w:r w:rsidRPr="008365D9">
        <w:rPr>
          <w:lang w:val="en-GB"/>
        </w:rPr>
        <w:t xml:space="preserve">as </w:t>
      </w:r>
      <w:r w:rsidR="0000102C" w:rsidRPr="008365D9">
        <w:rPr>
          <w:lang w:val="en-GB"/>
        </w:rPr>
        <w:t xml:space="preserve">the </w:t>
      </w:r>
      <w:r w:rsidRPr="008365D9">
        <w:rPr>
          <w:lang w:val="en-GB"/>
        </w:rPr>
        <w:t xml:space="preserve">names of Mr </w:t>
      </w:r>
      <w:r w:rsidR="00C813F5" w:rsidRPr="008365D9">
        <w:rPr>
          <w:lang w:val="en-GB"/>
        </w:rPr>
        <w:t>Živko Marušić</w:t>
      </w:r>
      <w:r w:rsidRPr="008365D9">
        <w:rPr>
          <w:lang w:val="en-GB"/>
        </w:rPr>
        <w:t xml:space="preserve"> (case no. 2001-001434), Mr</w:t>
      </w:r>
      <w:r w:rsidR="00830EF6">
        <w:rPr>
          <w:lang w:val="en-GB"/>
        </w:rPr>
        <w:t>s</w:t>
      </w:r>
      <w:r w:rsidRPr="008365D9">
        <w:rPr>
          <w:lang w:val="en-GB"/>
        </w:rPr>
        <w:t xml:space="preserve"> C</w:t>
      </w:r>
      <w:r w:rsidR="00C813F5" w:rsidRPr="008365D9">
        <w:rPr>
          <w:lang w:val="en-GB"/>
        </w:rPr>
        <w:t>veta Marušić</w:t>
      </w:r>
      <w:r w:rsidRPr="008365D9">
        <w:rPr>
          <w:lang w:val="en-GB"/>
        </w:rPr>
        <w:t xml:space="preserve"> (case no. 2002-000460), Mrs M</w:t>
      </w:r>
      <w:r w:rsidR="00C813F5" w:rsidRPr="008365D9">
        <w:rPr>
          <w:lang w:val="en-GB"/>
        </w:rPr>
        <w:t>ilica Marušić</w:t>
      </w:r>
      <w:r w:rsidRPr="008365D9">
        <w:rPr>
          <w:lang w:val="en-GB"/>
        </w:rPr>
        <w:t xml:space="preserve"> (case no. 2001-001002) and Mr</w:t>
      </w:r>
      <w:r w:rsidR="00965438" w:rsidRPr="008365D9">
        <w:rPr>
          <w:lang w:val="en-GB"/>
        </w:rPr>
        <w:t>s</w:t>
      </w:r>
      <w:r w:rsidRPr="008365D9">
        <w:rPr>
          <w:lang w:val="en-GB"/>
        </w:rPr>
        <w:t xml:space="preserve"> D</w:t>
      </w:r>
      <w:r w:rsidR="00C813F5" w:rsidRPr="008365D9">
        <w:rPr>
          <w:lang w:val="en-GB"/>
        </w:rPr>
        <w:t xml:space="preserve">ostana </w:t>
      </w:r>
      <w:r w:rsidRPr="008365D9">
        <w:rPr>
          <w:lang w:val="en-GB"/>
        </w:rPr>
        <w:t>Š</w:t>
      </w:r>
      <w:r w:rsidR="00C813F5" w:rsidRPr="008365D9">
        <w:rPr>
          <w:lang w:val="en-GB"/>
        </w:rPr>
        <w:t>utić</w:t>
      </w:r>
      <w:r w:rsidRPr="008365D9">
        <w:rPr>
          <w:lang w:val="en-GB"/>
        </w:rPr>
        <w:t xml:space="preserve"> (case no. 2002-000563</w:t>
      </w:r>
      <w:r w:rsidR="002138C4" w:rsidRPr="008365D9">
        <w:rPr>
          <w:lang w:val="en-GB"/>
        </w:rPr>
        <w:t>).</w:t>
      </w:r>
      <w:r w:rsidRPr="008365D9">
        <w:rPr>
          <w:lang w:val="en-GB"/>
        </w:rPr>
        <w:t>”</w:t>
      </w:r>
      <w:bookmarkEnd w:id="19"/>
    </w:p>
    <w:p w:rsidR="00847572" w:rsidRPr="008365D9" w:rsidRDefault="00847572" w:rsidP="00847572">
      <w:pPr>
        <w:pStyle w:val="ListParagraph"/>
        <w:suppressAutoHyphens w:val="0"/>
        <w:ind w:left="360"/>
        <w:contextualSpacing/>
        <w:jc w:val="both"/>
        <w:rPr>
          <w:color w:val="FF0000"/>
          <w:lang w:val="en-GB"/>
        </w:rPr>
      </w:pPr>
    </w:p>
    <w:p w:rsidR="00847572" w:rsidRPr="008365D9" w:rsidRDefault="00847572" w:rsidP="00847572">
      <w:pPr>
        <w:pStyle w:val="ListParagraph"/>
        <w:numPr>
          <w:ilvl w:val="0"/>
          <w:numId w:val="46"/>
        </w:numPr>
        <w:suppressAutoHyphens w:val="0"/>
        <w:contextualSpacing/>
        <w:jc w:val="both"/>
        <w:rPr>
          <w:lang w:val="en-GB"/>
        </w:rPr>
      </w:pPr>
      <w:bookmarkStart w:id="20" w:name="_Ref384810059"/>
      <w:r w:rsidRPr="008365D9">
        <w:rPr>
          <w:lang w:val="en-GB"/>
        </w:rPr>
        <w:t>A</w:t>
      </w:r>
      <w:r w:rsidR="002138C4" w:rsidRPr="008365D9">
        <w:rPr>
          <w:lang w:val="en-GB"/>
        </w:rPr>
        <w:t>nother, similar,</w:t>
      </w:r>
      <w:r w:rsidRPr="008365D9">
        <w:rPr>
          <w:lang w:val="en-GB"/>
        </w:rPr>
        <w:t xml:space="preserve"> printout from the MPU database </w:t>
      </w:r>
      <w:r w:rsidR="002138C4" w:rsidRPr="008365D9">
        <w:rPr>
          <w:lang w:val="en-GB"/>
        </w:rPr>
        <w:t>is dated 23 March</w:t>
      </w:r>
      <w:r w:rsidRPr="008365D9">
        <w:rPr>
          <w:lang w:val="en-GB"/>
        </w:rPr>
        <w:t xml:space="preserve"> 2004</w:t>
      </w:r>
      <w:r w:rsidR="002138C4" w:rsidRPr="008365D9">
        <w:rPr>
          <w:lang w:val="en-GB"/>
        </w:rPr>
        <w:t>. I</w:t>
      </w:r>
      <w:r w:rsidRPr="008365D9">
        <w:rPr>
          <w:lang w:val="en-GB"/>
        </w:rPr>
        <w:t xml:space="preserve">n </w:t>
      </w:r>
      <w:r w:rsidR="002138C4" w:rsidRPr="008365D9">
        <w:rPr>
          <w:lang w:val="en-GB"/>
        </w:rPr>
        <w:t>addition to the information in the older printout, the field “Invest. Notes” of this one reads: “On 29/06/99 the KLA activists attacked the MP’s [missing persons] who were in the house. Since the MP’s are missing.”</w:t>
      </w:r>
      <w:bookmarkEnd w:id="20"/>
    </w:p>
    <w:p w:rsidR="00847572" w:rsidRPr="008365D9" w:rsidRDefault="00847572" w:rsidP="00847572">
      <w:pPr>
        <w:pStyle w:val="ListParagraph"/>
        <w:rPr>
          <w:lang w:val="en-GB"/>
        </w:rPr>
      </w:pPr>
    </w:p>
    <w:p w:rsidR="00847572" w:rsidRPr="008365D9" w:rsidRDefault="00847572" w:rsidP="00847572">
      <w:pPr>
        <w:pStyle w:val="ListParagraph"/>
        <w:numPr>
          <w:ilvl w:val="0"/>
          <w:numId w:val="46"/>
        </w:numPr>
        <w:suppressAutoHyphens w:val="0"/>
        <w:contextualSpacing/>
        <w:jc w:val="both"/>
        <w:rPr>
          <w:color w:val="FF0000"/>
          <w:lang w:val="en-GB"/>
        </w:rPr>
      </w:pPr>
      <w:bookmarkStart w:id="21" w:name="_Ref384810185"/>
      <w:r w:rsidRPr="008365D9">
        <w:rPr>
          <w:lang w:val="en-GB"/>
        </w:rPr>
        <w:t>A</w:t>
      </w:r>
      <w:r w:rsidR="002138C4" w:rsidRPr="008365D9">
        <w:rPr>
          <w:lang w:val="en-GB"/>
        </w:rPr>
        <w:t>nother form “MPU Report”, generated from the MPU database o</w:t>
      </w:r>
      <w:r w:rsidRPr="008365D9">
        <w:rPr>
          <w:lang w:val="en-GB"/>
        </w:rPr>
        <w:t>n 1</w:t>
      </w:r>
      <w:r w:rsidR="002138C4" w:rsidRPr="008365D9">
        <w:rPr>
          <w:lang w:val="en-GB"/>
        </w:rPr>
        <w:t>6</w:t>
      </w:r>
      <w:r w:rsidRPr="008365D9">
        <w:rPr>
          <w:lang w:val="en-GB"/>
        </w:rPr>
        <w:t xml:space="preserve"> </w:t>
      </w:r>
      <w:r w:rsidR="002138C4" w:rsidRPr="008365D9">
        <w:rPr>
          <w:lang w:val="en-GB"/>
        </w:rPr>
        <w:t xml:space="preserve">March </w:t>
      </w:r>
      <w:r w:rsidRPr="008365D9">
        <w:rPr>
          <w:lang w:val="en-GB"/>
        </w:rPr>
        <w:t>200</w:t>
      </w:r>
      <w:r w:rsidR="002138C4" w:rsidRPr="008365D9">
        <w:rPr>
          <w:lang w:val="en-GB"/>
        </w:rPr>
        <w:t>5</w:t>
      </w:r>
      <w:r w:rsidRPr="008365D9">
        <w:rPr>
          <w:lang w:val="en-GB"/>
        </w:rPr>
        <w:t xml:space="preserve"> in relation to </w:t>
      </w:r>
      <w:r w:rsidR="0000102C" w:rsidRPr="008365D9">
        <w:rPr>
          <w:lang w:val="en-GB"/>
        </w:rPr>
        <w:t xml:space="preserve">the </w:t>
      </w:r>
      <w:r w:rsidR="002138C4" w:rsidRPr="008365D9">
        <w:rPr>
          <w:lang w:val="en-GB"/>
        </w:rPr>
        <w:t>abduction of Mrs Jelena Lalić, case no. 2003-000086</w:t>
      </w:r>
      <w:r w:rsidR="00523FFF" w:rsidRPr="008365D9">
        <w:rPr>
          <w:lang w:val="en-GB"/>
        </w:rPr>
        <w:t>, states that she went missing toget</w:t>
      </w:r>
      <w:r w:rsidR="00943A39" w:rsidRPr="008365D9">
        <w:rPr>
          <w:lang w:val="en-GB"/>
        </w:rPr>
        <w:t>her with Mr Vojislav Lalić, Mrs</w:t>
      </w:r>
      <w:r w:rsidR="00523FFF" w:rsidRPr="008365D9">
        <w:rPr>
          <w:lang w:val="en-GB"/>
        </w:rPr>
        <w:t xml:space="preserve"> </w:t>
      </w:r>
      <w:r w:rsidR="00A1306E" w:rsidRPr="008365D9">
        <w:rPr>
          <w:lang w:val="en-GB"/>
        </w:rPr>
        <w:t>Milosava</w:t>
      </w:r>
      <w:r w:rsidR="00943A39" w:rsidRPr="008365D9">
        <w:rPr>
          <w:lang w:val="en-GB"/>
        </w:rPr>
        <w:t xml:space="preserve"> Lalić, Mrs</w:t>
      </w:r>
      <w:r w:rsidR="00523FFF" w:rsidRPr="008365D9">
        <w:rPr>
          <w:lang w:val="en-GB"/>
        </w:rPr>
        <w:t xml:space="preserve"> M</w:t>
      </w:r>
      <w:r w:rsidR="00C813F5" w:rsidRPr="008365D9">
        <w:rPr>
          <w:lang w:val="en-GB"/>
        </w:rPr>
        <w:t xml:space="preserve">iljana </w:t>
      </w:r>
      <w:r w:rsidR="00523FFF" w:rsidRPr="008365D9">
        <w:rPr>
          <w:lang w:val="en-GB"/>
        </w:rPr>
        <w:t>L</w:t>
      </w:r>
      <w:r w:rsidR="00C813F5" w:rsidRPr="008365D9">
        <w:rPr>
          <w:lang w:val="en-GB"/>
        </w:rPr>
        <w:t>alić</w:t>
      </w:r>
      <w:r w:rsidR="00943A39" w:rsidRPr="008365D9">
        <w:rPr>
          <w:lang w:val="en-GB"/>
        </w:rPr>
        <w:t xml:space="preserve"> and Mr</w:t>
      </w:r>
      <w:r w:rsidR="00523FFF" w:rsidRPr="008365D9">
        <w:rPr>
          <w:lang w:val="en-GB"/>
        </w:rPr>
        <w:t xml:space="preserve"> L</w:t>
      </w:r>
      <w:r w:rsidR="00C813F5" w:rsidRPr="008365D9">
        <w:rPr>
          <w:lang w:val="en-GB"/>
        </w:rPr>
        <w:t>jubomir Lalić</w:t>
      </w:r>
      <w:r w:rsidR="00523FFF" w:rsidRPr="008365D9">
        <w:rPr>
          <w:lang w:val="en-GB"/>
        </w:rPr>
        <w:t>, on 17 June 1999</w:t>
      </w:r>
      <w:r w:rsidRPr="008365D9">
        <w:rPr>
          <w:color w:val="FF0000"/>
          <w:lang w:val="en-GB"/>
        </w:rPr>
        <w:t>.</w:t>
      </w:r>
      <w:bookmarkEnd w:id="21"/>
    </w:p>
    <w:p w:rsidR="00965438" w:rsidRPr="008365D9" w:rsidRDefault="00965438" w:rsidP="00965438">
      <w:pPr>
        <w:pStyle w:val="ListParagraph"/>
        <w:rPr>
          <w:color w:val="FF0000"/>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2" w:name="_Ref384818715"/>
      <w:r w:rsidRPr="008365D9">
        <w:rPr>
          <w:lang w:val="en-GB"/>
        </w:rPr>
        <w:t>This part of the file further contains an MPU Ante-Mortem Investigation Report</w:t>
      </w:r>
      <w:r w:rsidR="004D4D09" w:rsidRPr="008365D9">
        <w:rPr>
          <w:lang w:val="en-GB"/>
        </w:rPr>
        <w:t xml:space="preserve"> (AMIR)</w:t>
      </w:r>
      <w:r w:rsidRPr="008365D9">
        <w:rPr>
          <w:lang w:val="en-GB"/>
        </w:rPr>
        <w:t>, started on 11 March 2005 and completed on 21 March 2005, on the MPU case no. 2003-000086, in relation to the abduction of Mr</w:t>
      </w:r>
      <w:r w:rsidR="00830EF6">
        <w:rPr>
          <w:lang w:val="en-GB"/>
        </w:rPr>
        <w:t>s</w:t>
      </w:r>
      <w:r w:rsidRPr="008365D9">
        <w:rPr>
          <w:lang w:val="en-GB"/>
        </w:rPr>
        <w:t xml:space="preserve"> Liljana Lalić. The field “Witness” on the front page has the address and telephone number of her daughter, Mrs Ž.K., in Serbia proper. The field “Suspect” has the name of Mr Q.D. This report is related to the cases of 10 missing persons, including Mrs Jelena Lalić: Mr</w:t>
      </w:r>
      <w:r w:rsidR="00C813F5" w:rsidRPr="008365D9">
        <w:rPr>
          <w:lang w:val="en-GB"/>
        </w:rPr>
        <w:t xml:space="preserve"> Živko Marušić </w:t>
      </w:r>
      <w:r w:rsidRPr="008365D9">
        <w:rPr>
          <w:lang w:val="en-GB"/>
        </w:rPr>
        <w:t>(case no. 2001-001434), Mr C</w:t>
      </w:r>
      <w:r w:rsidR="00C813F5" w:rsidRPr="008365D9">
        <w:rPr>
          <w:lang w:val="en-GB"/>
        </w:rPr>
        <w:t>veta Marušić</w:t>
      </w:r>
      <w:r w:rsidRPr="008365D9">
        <w:rPr>
          <w:lang w:val="en-GB"/>
        </w:rPr>
        <w:t xml:space="preserve"> (case no. 2002-000460), Mrs M</w:t>
      </w:r>
      <w:r w:rsidR="00C813F5" w:rsidRPr="008365D9">
        <w:rPr>
          <w:lang w:val="en-GB"/>
        </w:rPr>
        <w:t>ilica Marušić</w:t>
      </w:r>
      <w:r w:rsidRPr="008365D9">
        <w:rPr>
          <w:lang w:val="en-GB"/>
        </w:rPr>
        <w:t xml:space="preserve"> (case no. 2001-001002), Mrs D</w:t>
      </w:r>
      <w:r w:rsidR="00C813F5" w:rsidRPr="008365D9">
        <w:rPr>
          <w:lang w:val="en-GB"/>
        </w:rPr>
        <w:t xml:space="preserve">ostana </w:t>
      </w:r>
      <w:r w:rsidRPr="008365D9">
        <w:rPr>
          <w:lang w:val="en-GB"/>
        </w:rPr>
        <w:t>Š</w:t>
      </w:r>
      <w:r w:rsidR="00C813F5" w:rsidRPr="008365D9">
        <w:rPr>
          <w:lang w:val="en-GB"/>
        </w:rPr>
        <w:t>utić</w:t>
      </w:r>
      <w:r w:rsidRPr="008365D9">
        <w:rPr>
          <w:lang w:val="en-GB"/>
        </w:rPr>
        <w:t xml:space="preserve"> (case no. 2002-000563), Mr </w:t>
      </w:r>
      <w:r w:rsidR="00C813F5" w:rsidRPr="008365D9">
        <w:rPr>
          <w:lang w:val="en-GB"/>
        </w:rPr>
        <w:t xml:space="preserve">Vučko </w:t>
      </w:r>
      <w:r w:rsidRPr="008365D9">
        <w:rPr>
          <w:lang w:val="en-GB"/>
        </w:rPr>
        <w:t>Š</w:t>
      </w:r>
      <w:r w:rsidR="00C813F5" w:rsidRPr="008365D9">
        <w:rPr>
          <w:lang w:val="en-GB"/>
        </w:rPr>
        <w:t>utić</w:t>
      </w:r>
      <w:r w:rsidRPr="008365D9">
        <w:rPr>
          <w:lang w:val="en-GB"/>
        </w:rPr>
        <w:t xml:space="preserve"> (case no. 2002-000567), Mr Vojislav Lalić (case no. 2003-000074)</w:t>
      </w:r>
      <w:r w:rsidR="00943A39" w:rsidRPr="008365D9">
        <w:rPr>
          <w:lang w:val="en-GB"/>
        </w:rPr>
        <w:t>, Mrs</w:t>
      </w:r>
      <w:r w:rsidRPr="008365D9">
        <w:rPr>
          <w:lang w:val="en-GB"/>
        </w:rPr>
        <w:t xml:space="preserve"> </w:t>
      </w:r>
      <w:r w:rsidR="00A1306E" w:rsidRPr="008365D9">
        <w:rPr>
          <w:lang w:val="en-GB"/>
        </w:rPr>
        <w:t>Milosava</w:t>
      </w:r>
      <w:r w:rsidRPr="008365D9">
        <w:rPr>
          <w:lang w:val="en-GB"/>
        </w:rPr>
        <w:t xml:space="preserve"> Lalić (case no. 2003-000081)</w:t>
      </w:r>
      <w:r w:rsidR="00943A39" w:rsidRPr="008365D9">
        <w:rPr>
          <w:lang w:val="en-GB"/>
        </w:rPr>
        <w:t>, Mr</w:t>
      </w:r>
      <w:r w:rsidRPr="008365D9">
        <w:rPr>
          <w:lang w:val="en-GB"/>
        </w:rPr>
        <w:t xml:space="preserve"> L</w:t>
      </w:r>
      <w:r w:rsidR="00C813F5" w:rsidRPr="008365D9">
        <w:rPr>
          <w:lang w:val="en-GB"/>
        </w:rPr>
        <w:t xml:space="preserve">jubomir </w:t>
      </w:r>
      <w:r w:rsidRPr="008365D9">
        <w:rPr>
          <w:lang w:val="en-GB"/>
        </w:rPr>
        <w:t>L</w:t>
      </w:r>
      <w:r w:rsidR="00C813F5" w:rsidRPr="008365D9">
        <w:rPr>
          <w:lang w:val="en-GB"/>
        </w:rPr>
        <w:t>alić</w:t>
      </w:r>
      <w:r w:rsidRPr="008365D9">
        <w:rPr>
          <w:lang w:val="en-GB"/>
        </w:rPr>
        <w:t xml:space="preserve"> (case no. 2003-000084), and </w:t>
      </w:r>
      <w:r w:rsidR="00943A39" w:rsidRPr="008365D9">
        <w:rPr>
          <w:lang w:val="en-GB"/>
        </w:rPr>
        <w:t>Mrs</w:t>
      </w:r>
      <w:r w:rsidRPr="008365D9">
        <w:rPr>
          <w:lang w:val="en-GB"/>
        </w:rPr>
        <w:t xml:space="preserve"> </w:t>
      </w:r>
      <w:r w:rsidR="00C813F5" w:rsidRPr="008365D9">
        <w:rPr>
          <w:lang w:val="en-GB"/>
        </w:rPr>
        <w:t xml:space="preserve">Miljana Lalić </w:t>
      </w:r>
      <w:r w:rsidRPr="008365D9">
        <w:rPr>
          <w:lang w:val="en-GB"/>
        </w:rPr>
        <w:t>(case no. 2003-000085)”, as all of them apparently were apparently abducted during the same attack by KLA on the village Stupeli/Stupelj, on 26 June 1999.</w:t>
      </w:r>
      <w:bookmarkEnd w:id="22"/>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3" w:name="_Ref384819023"/>
      <w:r w:rsidRPr="008365D9">
        <w:rPr>
          <w:lang w:val="en-GB"/>
        </w:rPr>
        <w:t>The field “Summary of Information” of th</w:t>
      </w:r>
      <w:r w:rsidR="004D4D09" w:rsidRPr="008365D9">
        <w:rPr>
          <w:lang w:val="en-GB"/>
        </w:rPr>
        <w:t>e AMIR</w:t>
      </w:r>
      <w:r w:rsidRPr="008365D9">
        <w:rPr>
          <w:lang w:val="en-GB"/>
        </w:rPr>
        <w:t xml:space="preserve"> reads that all ten victims had disappeared after</w:t>
      </w:r>
      <w:r w:rsidR="0000102C" w:rsidRPr="008365D9">
        <w:rPr>
          <w:lang w:val="en-GB"/>
        </w:rPr>
        <w:t xml:space="preserve"> the </w:t>
      </w:r>
      <w:r w:rsidRPr="008365D9">
        <w:rPr>
          <w:lang w:val="en-GB"/>
        </w:rPr>
        <w:t>KLA attacked the village</w:t>
      </w:r>
      <w:r w:rsidR="0000102C" w:rsidRPr="008365D9">
        <w:rPr>
          <w:lang w:val="en-GB"/>
        </w:rPr>
        <w:t xml:space="preserve"> on 26 June 1999, looting </w:t>
      </w:r>
      <w:r w:rsidRPr="008365D9">
        <w:rPr>
          <w:lang w:val="en-GB"/>
        </w:rPr>
        <w:t>Serbian houses and set</w:t>
      </w:r>
      <w:r w:rsidR="0000102C" w:rsidRPr="008365D9">
        <w:rPr>
          <w:lang w:val="en-GB"/>
        </w:rPr>
        <w:t>ting them</w:t>
      </w:r>
      <w:r w:rsidRPr="008365D9">
        <w:rPr>
          <w:lang w:val="en-GB"/>
        </w:rPr>
        <w:t xml:space="preserve"> on fire. According to the report, “There is no available information about the circumstances of [their] disappearance.” The field “Further Investigation” of this report </w:t>
      </w:r>
      <w:r w:rsidR="0000102C" w:rsidRPr="008365D9">
        <w:rPr>
          <w:lang w:val="en-GB"/>
        </w:rPr>
        <w:t xml:space="preserve">states </w:t>
      </w:r>
      <w:r w:rsidRPr="008365D9">
        <w:rPr>
          <w:lang w:val="en-GB"/>
        </w:rPr>
        <w:t>that the MPU got in contact with the witness, Mrs Ž.K., who named Mr Q.D. as one of the possible perpetrators, and their neighbours, Mr and Mrs T., as possible witnesses.  Mrs Ž.K. added that the DNA samples had already been collected.</w:t>
      </w:r>
      <w:bookmarkEnd w:id="23"/>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lang w:val="en-GB"/>
        </w:rPr>
      </w:pPr>
      <w:bookmarkStart w:id="24" w:name="_Ref384828066"/>
      <w:r w:rsidRPr="008365D9">
        <w:rPr>
          <w:lang w:val="en-GB"/>
        </w:rPr>
        <w:t xml:space="preserve">The </w:t>
      </w:r>
      <w:r w:rsidR="004D4D09" w:rsidRPr="008365D9">
        <w:rPr>
          <w:lang w:val="en-GB"/>
        </w:rPr>
        <w:t>AMIR</w:t>
      </w:r>
      <w:r w:rsidRPr="008365D9">
        <w:rPr>
          <w:lang w:val="en-GB"/>
        </w:rPr>
        <w:t xml:space="preserve"> further states that the MPU also telephoned Mrs M.Š., a relative of Mrs </w:t>
      </w:r>
      <w:r w:rsidR="00C813F5" w:rsidRPr="008365D9">
        <w:rPr>
          <w:lang w:val="en-GB"/>
        </w:rPr>
        <w:t>Milica Marušić</w:t>
      </w:r>
      <w:r w:rsidRPr="008365D9">
        <w:rPr>
          <w:lang w:val="en-GB"/>
        </w:rPr>
        <w:t xml:space="preserve">, </w:t>
      </w:r>
      <w:r w:rsidR="00C813F5" w:rsidRPr="008365D9">
        <w:rPr>
          <w:lang w:val="en-GB"/>
        </w:rPr>
        <w:t>Mrs Dostana Šutić and Mr Vučko Šutić</w:t>
      </w:r>
      <w:r w:rsidRPr="008365D9">
        <w:rPr>
          <w:lang w:val="en-GB"/>
        </w:rPr>
        <w:t xml:space="preserve">. According to a summary of that conversation  provided in the report, Mrs M.Š. stated that on that day, </w:t>
      </w:r>
      <w:r w:rsidR="00C813F5" w:rsidRPr="008365D9">
        <w:rPr>
          <w:lang w:val="en-GB"/>
        </w:rPr>
        <w:t>Mr Živko Marušić, Mr</w:t>
      </w:r>
      <w:r w:rsidR="00C26048">
        <w:rPr>
          <w:lang w:val="en-GB"/>
        </w:rPr>
        <w:t>s</w:t>
      </w:r>
      <w:r w:rsidR="00C813F5" w:rsidRPr="008365D9">
        <w:rPr>
          <w:lang w:val="en-GB"/>
        </w:rPr>
        <w:t xml:space="preserve"> Cveta Marušić, Mrs Milica Marušić, Mrs Dostana Šutić and Mr Vučko Šutić, as well as another person, Mr P.M., were all in the Marušić</w:t>
      </w:r>
      <w:r w:rsidR="0000102C" w:rsidRPr="008365D9">
        <w:rPr>
          <w:lang w:val="en-GB"/>
        </w:rPr>
        <w:t xml:space="preserve"> family’s</w:t>
      </w:r>
      <w:r w:rsidR="00C813F5" w:rsidRPr="008365D9">
        <w:rPr>
          <w:lang w:val="en-GB"/>
        </w:rPr>
        <w:t xml:space="preserve">s house. At around 22:00, Mr P.M., who was at that time behind the house, “heard shots and screaming”. He then ran away into the hills, from where he could see the </w:t>
      </w:r>
      <w:r w:rsidR="00D03808" w:rsidRPr="008365D9">
        <w:rPr>
          <w:lang w:val="en-GB"/>
        </w:rPr>
        <w:t xml:space="preserve">house </w:t>
      </w:r>
      <w:r w:rsidR="00C813F5" w:rsidRPr="008365D9">
        <w:rPr>
          <w:lang w:val="en-GB"/>
        </w:rPr>
        <w:t xml:space="preserve">being set on fire, and “could hear noise.” When on the next morning Mr P.M. went back to the village, a Kosovo Albanian neighbour told him that he did not see anything </w:t>
      </w:r>
      <w:r w:rsidR="0000102C" w:rsidRPr="008365D9">
        <w:rPr>
          <w:lang w:val="en-GB"/>
        </w:rPr>
        <w:t>that had</w:t>
      </w:r>
      <w:r w:rsidR="00C813F5" w:rsidRPr="008365D9">
        <w:rPr>
          <w:lang w:val="en-GB"/>
        </w:rPr>
        <w:t xml:space="preserve"> happened last night, but advised him “to escape as far as he could with God’s help.” According to Mr P.M., the same </w:t>
      </w:r>
      <w:r w:rsidR="0000102C" w:rsidRPr="008365D9">
        <w:rPr>
          <w:lang w:val="en-GB"/>
        </w:rPr>
        <w:t xml:space="preserve">had </w:t>
      </w:r>
      <w:r w:rsidR="00C813F5" w:rsidRPr="008365D9">
        <w:rPr>
          <w:lang w:val="en-GB"/>
        </w:rPr>
        <w:lastRenderedPageBreak/>
        <w:t>happened to the Lalić family members.</w:t>
      </w:r>
      <w:r w:rsidR="004D4D09" w:rsidRPr="008365D9">
        <w:rPr>
          <w:lang w:val="en-GB"/>
        </w:rPr>
        <w:t xml:space="preserve"> According to </w:t>
      </w:r>
      <w:r w:rsidR="000D238F" w:rsidRPr="008365D9">
        <w:rPr>
          <w:lang w:val="en-GB"/>
        </w:rPr>
        <w:t xml:space="preserve">Mrs </w:t>
      </w:r>
      <w:r w:rsidR="00C813F5" w:rsidRPr="008365D9">
        <w:rPr>
          <w:lang w:val="en-GB"/>
        </w:rPr>
        <w:t>M.Š.</w:t>
      </w:r>
      <w:r w:rsidR="004D4D09" w:rsidRPr="008365D9">
        <w:rPr>
          <w:lang w:val="en-GB"/>
        </w:rPr>
        <w:t>,</w:t>
      </w:r>
      <w:r w:rsidR="00C813F5" w:rsidRPr="008365D9">
        <w:rPr>
          <w:lang w:val="en-GB"/>
        </w:rPr>
        <w:t xml:space="preserve"> Mr P.M. was not fit to give a statement because of his age, but nevertheless provided his address in Serbia proper. She also mentioned that the blood samples had already been provided.</w:t>
      </w:r>
      <w:bookmarkEnd w:id="24"/>
    </w:p>
    <w:p w:rsidR="00C813F5" w:rsidRPr="008365D9" w:rsidRDefault="00C813F5" w:rsidP="00C813F5">
      <w:pPr>
        <w:pStyle w:val="ListParagraph"/>
        <w:rPr>
          <w:lang w:val="en-GB"/>
        </w:rPr>
      </w:pPr>
    </w:p>
    <w:p w:rsidR="00C813F5" w:rsidRPr="008365D9" w:rsidRDefault="00C813F5" w:rsidP="00C813F5">
      <w:pPr>
        <w:pStyle w:val="ListParagraph"/>
        <w:numPr>
          <w:ilvl w:val="0"/>
          <w:numId w:val="46"/>
        </w:numPr>
        <w:suppressAutoHyphens w:val="0"/>
        <w:contextualSpacing/>
        <w:jc w:val="both"/>
        <w:rPr>
          <w:lang w:val="en-GB"/>
        </w:rPr>
      </w:pPr>
      <w:bookmarkStart w:id="25" w:name="_Ref384828417"/>
      <w:r w:rsidRPr="008365D9">
        <w:rPr>
          <w:lang w:val="en-GB"/>
        </w:rPr>
        <w:t xml:space="preserve">The report also cites the following information, </w:t>
      </w:r>
      <w:r w:rsidR="00337242" w:rsidRPr="008365D9">
        <w:rPr>
          <w:lang w:val="en-GB"/>
        </w:rPr>
        <w:t xml:space="preserve">found </w:t>
      </w:r>
      <w:r w:rsidR="0000102C" w:rsidRPr="008365D9">
        <w:rPr>
          <w:lang w:val="en-GB"/>
        </w:rPr>
        <w:t xml:space="preserve">by the investigator </w:t>
      </w:r>
      <w:r w:rsidR="00337242" w:rsidRPr="008365D9">
        <w:rPr>
          <w:lang w:val="en-GB"/>
        </w:rPr>
        <w:t>through an internet research in</w:t>
      </w:r>
      <w:r w:rsidRPr="008365D9">
        <w:rPr>
          <w:lang w:val="en-GB"/>
        </w:rPr>
        <w:t xml:space="preserve"> the Humanitarian Law Center’s </w:t>
      </w:r>
      <w:r w:rsidR="00337242" w:rsidRPr="008365D9">
        <w:rPr>
          <w:lang w:val="en-GB"/>
        </w:rPr>
        <w:t xml:space="preserve">electronic </w:t>
      </w:r>
      <w:r w:rsidRPr="008365D9">
        <w:rPr>
          <w:lang w:val="en-GB"/>
        </w:rPr>
        <w:t xml:space="preserve">publication </w:t>
      </w:r>
      <w:r w:rsidRPr="008365D9">
        <w:rPr>
          <w:i/>
          <w:lang w:val="en-GB"/>
        </w:rPr>
        <w:t xml:space="preserve">Abductions and Disappearances of non-Albanians in Kosovo, 24 March 1999 </w:t>
      </w:r>
      <w:r w:rsidRPr="008365D9">
        <w:rPr>
          <w:rFonts w:hint="eastAsia"/>
          <w:i/>
          <w:lang w:val="en-GB"/>
        </w:rPr>
        <w:t>–</w:t>
      </w:r>
      <w:r w:rsidRPr="008365D9">
        <w:rPr>
          <w:i/>
          <w:lang w:val="en-GB"/>
        </w:rPr>
        <w:t xml:space="preserve"> 31 December 2000</w:t>
      </w:r>
      <w:r w:rsidR="00056767" w:rsidRPr="008365D9">
        <w:rPr>
          <w:rStyle w:val="FootnoteReference"/>
          <w:i/>
          <w:lang w:val="en-GB"/>
        </w:rPr>
        <w:footnoteReference w:id="6"/>
      </w:r>
      <w:r w:rsidRPr="008365D9">
        <w:rPr>
          <w:i/>
          <w:lang w:val="en-GB"/>
        </w:rPr>
        <w:t>:</w:t>
      </w:r>
      <w:bookmarkEnd w:id="25"/>
    </w:p>
    <w:p w:rsidR="00C813F5" w:rsidRPr="008365D9" w:rsidRDefault="00C813F5" w:rsidP="00C813F5">
      <w:pPr>
        <w:pStyle w:val="ListParagraph"/>
        <w:rPr>
          <w:lang w:val="en-GB"/>
        </w:rPr>
      </w:pPr>
    </w:p>
    <w:p w:rsidR="00C813F5" w:rsidRPr="008365D9" w:rsidRDefault="00C813F5" w:rsidP="00C813F5">
      <w:pPr>
        <w:pStyle w:val="ListParagraph"/>
        <w:suppressAutoHyphens w:val="0"/>
        <w:ind w:right="574"/>
        <w:contextualSpacing/>
        <w:jc w:val="both"/>
        <w:rPr>
          <w:lang w:val="en-GB"/>
        </w:rPr>
      </w:pPr>
      <w:r w:rsidRPr="008365D9">
        <w:rPr>
          <w:lang w:val="en-GB"/>
        </w:rPr>
        <w:t xml:space="preserve">Marušić, Milica (F, 66); her brother-in-law Marušić, Živko (67); his wife Marušić, Cveta; Šutić, Vučko (M, 67), his wife Šutić, Dostana (64); Lalić, Vojislav (M, 63); his wife Lalić, Jelena (62); Lalić, Ljubomir (M, 66); Lalić, Milijana (F, 60), Serbs, from </w:t>
      </w:r>
      <w:r w:rsidRPr="008365D9">
        <w:rPr>
          <w:rFonts w:hint="eastAsia"/>
          <w:lang w:val="en-GB"/>
        </w:rPr>
        <w:t>Š</w:t>
      </w:r>
      <w:r w:rsidRPr="008365D9">
        <w:rPr>
          <w:lang w:val="en-GB"/>
        </w:rPr>
        <w:t xml:space="preserve">tupelj, Klina Municipality </w:t>
      </w:r>
      <w:r w:rsidRPr="008365D9">
        <w:rPr>
          <w:rFonts w:hint="eastAsia"/>
          <w:lang w:val="en-GB"/>
        </w:rPr>
        <w:t>–</w:t>
      </w:r>
      <w:r w:rsidRPr="008365D9">
        <w:rPr>
          <w:lang w:val="en-GB"/>
        </w:rPr>
        <w:t xml:space="preserve"> disappeared on 17 June 1999. The son of Milica Maru</w:t>
      </w:r>
      <w:r w:rsidRPr="008365D9">
        <w:rPr>
          <w:rFonts w:hint="eastAsia"/>
          <w:lang w:val="en-GB"/>
        </w:rPr>
        <w:t>š</w:t>
      </w:r>
      <w:r w:rsidRPr="008365D9">
        <w:rPr>
          <w:lang w:val="en-GB"/>
        </w:rPr>
        <w:t>i</w:t>
      </w:r>
      <w:r w:rsidRPr="008365D9">
        <w:rPr>
          <w:rFonts w:hint="eastAsia"/>
          <w:lang w:val="en-GB"/>
        </w:rPr>
        <w:t>ć</w:t>
      </w:r>
      <w:r w:rsidRPr="008365D9">
        <w:rPr>
          <w:lang w:val="en-GB"/>
        </w:rPr>
        <w:t xml:space="preserve"> recounted that the family heard someone calling to his father to come out of the house at about 10.30 p.m. on 17 June. Recognizing the voice of an Albanian neighbor, </w:t>
      </w:r>
      <w:r w:rsidRPr="008365D9">
        <w:rPr>
          <w:rFonts w:hint="eastAsia"/>
          <w:lang w:val="en-GB"/>
        </w:rPr>
        <w:t>Ć</w:t>
      </w:r>
      <w:r w:rsidRPr="008365D9">
        <w:rPr>
          <w:lang w:val="en-GB"/>
        </w:rPr>
        <w:t>azim (Qazim), who was a member of the KLA, the family did not allow the elder Maru</w:t>
      </w:r>
      <w:r w:rsidRPr="008365D9">
        <w:rPr>
          <w:rFonts w:hint="eastAsia"/>
          <w:lang w:val="en-GB"/>
        </w:rPr>
        <w:t>š</w:t>
      </w:r>
      <w:r w:rsidRPr="008365D9">
        <w:rPr>
          <w:lang w:val="en-GB"/>
        </w:rPr>
        <w:t>i</w:t>
      </w:r>
      <w:r w:rsidRPr="008365D9">
        <w:rPr>
          <w:rFonts w:hint="eastAsia"/>
          <w:lang w:val="en-GB"/>
        </w:rPr>
        <w:t>ć</w:t>
      </w:r>
      <w:r w:rsidRPr="008365D9">
        <w:rPr>
          <w:lang w:val="en-GB"/>
        </w:rPr>
        <w:t xml:space="preserve"> to leave the house. The KLA men then broke down </w:t>
      </w:r>
      <w:proofErr w:type="gramStart"/>
      <w:r w:rsidRPr="008365D9">
        <w:rPr>
          <w:lang w:val="en-GB"/>
        </w:rPr>
        <w:t>gate,</w:t>
      </w:r>
      <w:proofErr w:type="gramEnd"/>
      <w:r w:rsidRPr="008365D9">
        <w:rPr>
          <w:lang w:val="en-GB"/>
        </w:rPr>
        <w:t xml:space="preserve"> came into the yard and killed the family</w:t>
      </w:r>
      <w:r w:rsidRPr="008365D9">
        <w:rPr>
          <w:rFonts w:hint="eastAsia"/>
          <w:lang w:val="en-GB"/>
        </w:rPr>
        <w:t>’</w:t>
      </w:r>
      <w:r w:rsidRPr="008365D9">
        <w:rPr>
          <w:lang w:val="en-GB"/>
        </w:rPr>
        <w:t>s dog. The Maru</w:t>
      </w:r>
      <w:r w:rsidRPr="008365D9">
        <w:rPr>
          <w:rFonts w:hint="eastAsia"/>
          <w:lang w:val="en-GB"/>
        </w:rPr>
        <w:t>š</w:t>
      </w:r>
      <w:r w:rsidRPr="008365D9">
        <w:rPr>
          <w:lang w:val="en-GB"/>
        </w:rPr>
        <w:t>i</w:t>
      </w:r>
      <w:r w:rsidRPr="008365D9">
        <w:rPr>
          <w:rFonts w:hint="eastAsia"/>
          <w:lang w:val="en-GB"/>
        </w:rPr>
        <w:t>ć</w:t>
      </w:r>
      <w:r w:rsidRPr="008365D9">
        <w:rPr>
          <w:lang w:val="en-GB"/>
        </w:rPr>
        <w:t xml:space="preserve">s fled through the back door into the fields behind the house, followed by Serbs from neighboring houses. They saw the KLA men loot and set fire to their homes. Fleeing through the woods, the </w:t>
      </w:r>
      <w:r w:rsidRPr="008365D9">
        <w:rPr>
          <w:rFonts w:hint="eastAsia"/>
          <w:lang w:val="en-GB"/>
        </w:rPr>
        <w:t>Š</w:t>
      </w:r>
      <w:r w:rsidRPr="008365D9">
        <w:rPr>
          <w:lang w:val="en-GB"/>
        </w:rPr>
        <w:t xml:space="preserve">tupelj Serbs reached the Orthodox </w:t>
      </w:r>
      <w:proofErr w:type="gramStart"/>
      <w:r w:rsidRPr="008365D9">
        <w:rPr>
          <w:lang w:val="en-GB"/>
        </w:rPr>
        <w:t>church</w:t>
      </w:r>
      <w:proofErr w:type="gramEnd"/>
      <w:r w:rsidRPr="008365D9">
        <w:rPr>
          <w:lang w:val="en-GB"/>
        </w:rPr>
        <w:t xml:space="preserve"> in the nearby village of Budisavci (Budisallc). It was only then that they realized that the Maru</w:t>
      </w:r>
      <w:r w:rsidRPr="008365D9">
        <w:rPr>
          <w:rFonts w:hint="eastAsia"/>
          <w:lang w:val="en-GB"/>
        </w:rPr>
        <w:t>š</w:t>
      </w:r>
      <w:r w:rsidRPr="008365D9">
        <w:rPr>
          <w:lang w:val="en-GB"/>
        </w:rPr>
        <w:t>i</w:t>
      </w:r>
      <w:r w:rsidRPr="008365D9">
        <w:rPr>
          <w:rFonts w:hint="eastAsia"/>
          <w:lang w:val="en-GB"/>
        </w:rPr>
        <w:t>ć</w:t>
      </w:r>
      <w:r w:rsidRPr="008365D9">
        <w:rPr>
          <w:lang w:val="en-GB"/>
        </w:rPr>
        <w:t xml:space="preserve">s, </w:t>
      </w:r>
      <w:r w:rsidRPr="008365D9">
        <w:rPr>
          <w:rFonts w:hint="eastAsia"/>
          <w:lang w:val="en-GB"/>
        </w:rPr>
        <w:t>Š</w:t>
      </w:r>
      <w:r w:rsidRPr="008365D9">
        <w:rPr>
          <w:lang w:val="en-GB"/>
        </w:rPr>
        <w:t>uti</w:t>
      </w:r>
      <w:r w:rsidRPr="008365D9">
        <w:rPr>
          <w:rFonts w:hint="eastAsia"/>
          <w:lang w:val="en-GB"/>
        </w:rPr>
        <w:t>ć</w:t>
      </w:r>
      <w:r w:rsidRPr="008365D9">
        <w:rPr>
          <w:lang w:val="en-GB"/>
        </w:rPr>
        <w:t>s and Lali</w:t>
      </w:r>
      <w:r w:rsidRPr="008365D9">
        <w:rPr>
          <w:rFonts w:hint="eastAsia"/>
          <w:lang w:val="en-GB"/>
        </w:rPr>
        <w:t>ć</w:t>
      </w:r>
      <w:r w:rsidRPr="008365D9">
        <w:rPr>
          <w:lang w:val="en-GB"/>
        </w:rPr>
        <w:t>s were not with them.</w:t>
      </w:r>
    </w:p>
    <w:p w:rsidR="00965438" w:rsidRPr="008365D9" w:rsidRDefault="00965438" w:rsidP="00965438">
      <w:pPr>
        <w:pStyle w:val="ListParagraph"/>
        <w:rPr>
          <w:lang w:val="en-GB"/>
        </w:rPr>
      </w:pPr>
    </w:p>
    <w:p w:rsidR="00965438" w:rsidRPr="008365D9" w:rsidRDefault="00965438" w:rsidP="00965438">
      <w:pPr>
        <w:pStyle w:val="ListParagraph"/>
        <w:numPr>
          <w:ilvl w:val="0"/>
          <w:numId w:val="46"/>
        </w:numPr>
        <w:suppressAutoHyphens w:val="0"/>
        <w:contextualSpacing/>
        <w:jc w:val="both"/>
        <w:rPr>
          <w:color w:val="FF0000"/>
          <w:lang w:val="en-GB"/>
        </w:rPr>
      </w:pPr>
      <w:bookmarkStart w:id="26" w:name="_Ref384818717"/>
      <w:r w:rsidRPr="008365D9">
        <w:rPr>
          <w:lang w:val="en-GB"/>
        </w:rPr>
        <w:t>The</w:t>
      </w:r>
      <w:r w:rsidR="00EF65AC" w:rsidRPr="008365D9">
        <w:rPr>
          <w:lang w:val="en-GB"/>
        </w:rPr>
        <w:t xml:space="preserve"> field “Witnesses Interviewed” reads “none”. </w:t>
      </w:r>
      <w:r w:rsidRPr="008365D9">
        <w:rPr>
          <w:lang w:val="en-GB"/>
        </w:rPr>
        <w:t>At the conclusion of the report, the investigator stated that “</w:t>
      </w:r>
      <w:r w:rsidR="00EF65AC" w:rsidRPr="008365D9">
        <w:rPr>
          <w:lang w:val="en-GB"/>
        </w:rPr>
        <w:t>There is no information leading to a possible MP’s location. The case should remain inactive within the WCU.”</w:t>
      </w:r>
      <w:bookmarkEnd w:id="26"/>
    </w:p>
    <w:p w:rsidR="00523FFF" w:rsidRPr="008365D9" w:rsidRDefault="00523FFF" w:rsidP="00523FFF">
      <w:pPr>
        <w:pStyle w:val="ListParagraph"/>
        <w:rPr>
          <w:lang w:val="en-GB"/>
        </w:rPr>
      </w:pPr>
    </w:p>
    <w:p w:rsidR="00523FFF" w:rsidRPr="008365D9" w:rsidRDefault="00523FFF" w:rsidP="00523FFF">
      <w:pPr>
        <w:pStyle w:val="ListParagraph"/>
        <w:suppressAutoHyphens w:val="0"/>
        <w:ind w:left="0"/>
        <w:contextualSpacing/>
        <w:jc w:val="both"/>
        <w:rPr>
          <w:i/>
          <w:lang w:val="en-GB"/>
        </w:rPr>
      </w:pPr>
      <w:r w:rsidRPr="008365D9">
        <w:rPr>
          <w:i/>
          <w:lang w:val="en-GB"/>
        </w:rPr>
        <w:t>On the disappearance of Mr Vojislav Lalić (case no. 174/09)</w:t>
      </w:r>
    </w:p>
    <w:p w:rsidR="00523FFF" w:rsidRPr="008365D9" w:rsidRDefault="00523FFF" w:rsidP="00523FFF">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bookmarkStart w:id="27" w:name="_Ref384894678"/>
      <w:r w:rsidRPr="008365D9">
        <w:rPr>
          <w:lang w:val="en-GB"/>
        </w:rPr>
        <w:t xml:space="preserve">The file in relation to Mr Vojislav Lalić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Besides </w:t>
      </w:r>
      <w:r w:rsidR="00787CEC" w:rsidRPr="008365D9">
        <w:rPr>
          <w:lang w:val="en-GB"/>
        </w:rPr>
        <w:t xml:space="preserve">recording </w:t>
      </w:r>
      <w:r w:rsidRPr="008365D9">
        <w:rPr>
          <w:lang w:val="en-GB"/>
        </w:rPr>
        <w:t>Mr Vojislav Lalić’s personal details and ante-mortem description, the form provides the address of his brother, Mr J.L</w:t>
      </w:r>
      <w:r w:rsidR="00943A39" w:rsidRPr="008365D9">
        <w:rPr>
          <w:lang w:val="en-GB"/>
        </w:rPr>
        <w:t>.</w:t>
      </w:r>
      <w:r w:rsidRPr="008365D9">
        <w:rPr>
          <w:lang w:val="en-GB"/>
        </w:rPr>
        <w:t xml:space="preserve">, and the address and telephone number of his daughter, Mrs Ž.K., in Serbia proper. It is also </w:t>
      </w:r>
      <w:r w:rsidR="00787CEC" w:rsidRPr="008365D9">
        <w:rPr>
          <w:lang w:val="en-GB"/>
        </w:rPr>
        <w:t xml:space="preserve">stated </w:t>
      </w:r>
      <w:r w:rsidR="00E073DC">
        <w:rPr>
          <w:lang w:val="en-GB"/>
        </w:rPr>
        <w:t>there that Mr</w:t>
      </w:r>
      <w:r w:rsidRPr="008365D9">
        <w:rPr>
          <w:lang w:val="en-GB"/>
        </w:rPr>
        <w:t xml:space="preserve"> Vojislav Lalić was abducted together with other four persons: Mrs Jelena Lalić</w:t>
      </w:r>
      <w:r w:rsidR="00E073DC">
        <w:rPr>
          <w:lang w:val="en-GB"/>
        </w:rPr>
        <w:t>, Mrs</w:t>
      </w:r>
      <w:r w:rsidRPr="008365D9">
        <w:rPr>
          <w:lang w:val="en-GB"/>
        </w:rPr>
        <w:t xml:space="preserve"> </w:t>
      </w:r>
      <w:r w:rsidR="00A1306E" w:rsidRPr="008365D9">
        <w:rPr>
          <w:lang w:val="en-GB"/>
        </w:rPr>
        <w:t>Milosava</w:t>
      </w:r>
      <w:r w:rsidRPr="008365D9">
        <w:rPr>
          <w:lang w:val="en-GB"/>
        </w:rPr>
        <w:t xml:space="preserve"> Lalić, </w:t>
      </w:r>
      <w:r w:rsidR="00943A39" w:rsidRPr="008365D9">
        <w:rPr>
          <w:lang w:val="en-GB"/>
        </w:rPr>
        <w:t>Mrs</w:t>
      </w:r>
      <w:r w:rsidRPr="008365D9">
        <w:rPr>
          <w:lang w:val="en-GB"/>
        </w:rPr>
        <w:t xml:space="preserve"> Miljana Lalić and </w:t>
      </w:r>
      <w:r w:rsidR="00943A39" w:rsidRPr="008365D9">
        <w:rPr>
          <w:lang w:val="en-GB"/>
        </w:rPr>
        <w:t>Mr</w:t>
      </w:r>
      <w:r w:rsidRPr="008365D9">
        <w:rPr>
          <w:lang w:val="en-GB"/>
        </w:rPr>
        <w:t xml:space="preserve"> Ljubomir Lalić. According to this form, he was last seen on 17 June 1999, in Stupeli/Stupelj village. The same information is in another Victim Identification Form, generated from a database on 27 January 2005; this form bears a cross-reference to an UNMIK Police MPU case no. 2003-000074.</w:t>
      </w:r>
      <w:bookmarkEnd w:id="27"/>
    </w:p>
    <w:p w:rsidR="00523FFF" w:rsidRPr="008365D9" w:rsidRDefault="00523FFF" w:rsidP="00523FFF">
      <w:pPr>
        <w:pStyle w:val="ListParagraph"/>
        <w:suppressAutoHyphens w:val="0"/>
        <w:ind w:left="360"/>
        <w:contextualSpacing/>
        <w:jc w:val="both"/>
        <w:rPr>
          <w:lang w:val="en-GB"/>
        </w:rPr>
      </w:pPr>
    </w:p>
    <w:p w:rsidR="00FE12B0" w:rsidRPr="008365D9" w:rsidRDefault="00965438" w:rsidP="00523FFF">
      <w:pPr>
        <w:pStyle w:val="ListParagraph"/>
        <w:numPr>
          <w:ilvl w:val="0"/>
          <w:numId w:val="46"/>
        </w:numPr>
        <w:suppressAutoHyphens w:val="0"/>
        <w:contextualSpacing/>
        <w:jc w:val="both"/>
        <w:rPr>
          <w:lang w:val="en-GB"/>
        </w:rPr>
      </w:pPr>
      <w:bookmarkStart w:id="28" w:name="_Ref384826636"/>
      <w:r w:rsidRPr="008365D9">
        <w:rPr>
          <w:lang w:val="en-GB"/>
        </w:rPr>
        <w:t xml:space="preserve">This part of the file </w:t>
      </w:r>
      <w:r w:rsidR="00787CEC" w:rsidRPr="008365D9">
        <w:rPr>
          <w:lang w:val="en-GB"/>
        </w:rPr>
        <w:t>also</w:t>
      </w:r>
      <w:r w:rsidR="00FE12B0" w:rsidRPr="008365D9">
        <w:rPr>
          <w:lang w:val="en-GB"/>
        </w:rPr>
        <w:t xml:space="preserve"> contains an MPU Case Continuation Report in relation to the case no. 2003-000074, which has only one entry</w:t>
      </w:r>
      <w:r w:rsidR="00787CEC" w:rsidRPr="008365D9">
        <w:rPr>
          <w:lang w:val="en-GB"/>
        </w:rPr>
        <w:t xml:space="preserve">, dated </w:t>
      </w:r>
      <w:r w:rsidR="00FE12B0" w:rsidRPr="008365D9">
        <w:rPr>
          <w:lang w:val="en-GB"/>
        </w:rPr>
        <w:t>10 April 2003, reading: “Input in DB and DVI.”</w:t>
      </w:r>
      <w:bookmarkEnd w:id="28"/>
    </w:p>
    <w:p w:rsidR="00FE12B0" w:rsidRPr="00FE12B0" w:rsidRDefault="00FE12B0" w:rsidP="00FE12B0">
      <w:pPr>
        <w:pStyle w:val="ListParagraph"/>
        <w:rPr>
          <w:highlight w:val="yellow"/>
          <w:lang w:val="en-GB"/>
        </w:rPr>
      </w:pPr>
    </w:p>
    <w:p w:rsidR="00523FFF" w:rsidRPr="008365D9" w:rsidRDefault="00FE12B0" w:rsidP="00523FFF">
      <w:pPr>
        <w:pStyle w:val="ListParagraph"/>
        <w:numPr>
          <w:ilvl w:val="0"/>
          <w:numId w:val="46"/>
        </w:numPr>
        <w:suppressAutoHyphens w:val="0"/>
        <w:contextualSpacing/>
        <w:jc w:val="both"/>
        <w:rPr>
          <w:lang w:val="en-GB"/>
        </w:rPr>
      </w:pPr>
      <w:r w:rsidRPr="008365D9">
        <w:rPr>
          <w:lang w:val="en-GB"/>
        </w:rPr>
        <w:t xml:space="preserve">The file </w:t>
      </w:r>
      <w:r w:rsidR="00787CEC" w:rsidRPr="008365D9">
        <w:rPr>
          <w:lang w:val="en-GB"/>
        </w:rPr>
        <w:t>also</w:t>
      </w:r>
      <w:r w:rsidRPr="008365D9">
        <w:rPr>
          <w:lang w:val="en-GB"/>
        </w:rPr>
        <w:t xml:space="preserve"> </w:t>
      </w:r>
      <w:r w:rsidR="00965438"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965438"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965438" w:rsidRPr="008365D9">
        <w:rPr>
          <w:lang w:val="en-GB"/>
        </w:rPr>
        <w:t xml:space="preserve">). </w:t>
      </w:r>
    </w:p>
    <w:p w:rsidR="00965438" w:rsidRPr="008365D9" w:rsidRDefault="00965438" w:rsidP="00965438">
      <w:pPr>
        <w:pStyle w:val="ListParagraph"/>
        <w:rPr>
          <w:lang w:val="en-GB"/>
        </w:rPr>
      </w:pPr>
    </w:p>
    <w:p w:rsidR="00523FFF" w:rsidRPr="008365D9" w:rsidRDefault="00523FFF" w:rsidP="00523FFF">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Mr </w:t>
      </w:r>
      <w:r w:rsidR="00965438" w:rsidRPr="008365D9">
        <w:rPr>
          <w:lang w:val="en-GB"/>
        </w:rPr>
        <w:t>Vojislav</w:t>
      </w:r>
      <w:r w:rsidRPr="008365D9">
        <w:rPr>
          <w:lang w:val="en-GB"/>
        </w:rPr>
        <w:t xml:space="preserve"> Lalić, case no. 2003-0000</w:t>
      </w:r>
      <w:r w:rsidR="00965438" w:rsidRPr="008365D9">
        <w:rPr>
          <w:lang w:val="en-GB"/>
        </w:rPr>
        <w:t>74</w:t>
      </w:r>
      <w:r w:rsidRPr="008365D9">
        <w:rPr>
          <w:lang w:val="en-GB"/>
        </w:rPr>
        <w:t xml:space="preserve">, </w:t>
      </w:r>
      <w:r w:rsidR="00965438" w:rsidRPr="008365D9">
        <w:rPr>
          <w:lang w:val="en-GB"/>
        </w:rPr>
        <w:t xml:space="preserve">has the same information as in the similar document mentioned in relation to Mrs Jelena Lalić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00965438" w:rsidRPr="008365D9">
        <w:rPr>
          <w:lang w:val="en-GB"/>
        </w:rPr>
        <w:t>).</w:t>
      </w:r>
    </w:p>
    <w:p w:rsidR="00EF65AC" w:rsidRPr="008365D9" w:rsidRDefault="00EF65AC" w:rsidP="00EF65AC">
      <w:pPr>
        <w:pStyle w:val="ListParagraph"/>
        <w:rPr>
          <w:lang w:val="en-GB"/>
        </w:rPr>
      </w:pPr>
    </w:p>
    <w:p w:rsidR="00EF65AC" w:rsidRPr="008365D9" w:rsidRDefault="00EF65AC" w:rsidP="00523FFF">
      <w:pPr>
        <w:pStyle w:val="ListParagraph"/>
        <w:numPr>
          <w:ilvl w:val="0"/>
          <w:numId w:val="46"/>
        </w:numPr>
        <w:suppressAutoHyphens w:val="0"/>
        <w:contextualSpacing/>
        <w:jc w:val="both"/>
        <w:rPr>
          <w:lang w:val="en-GB"/>
        </w:rPr>
      </w:pPr>
      <w:r w:rsidRPr="008365D9">
        <w:rPr>
          <w:lang w:val="en-GB"/>
        </w:rPr>
        <w:t xml:space="preserve">This part of the file further contains an MPU </w:t>
      </w:r>
      <w:r w:rsidR="004D4D09" w:rsidRPr="008365D9">
        <w:rPr>
          <w:lang w:val="en-GB"/>
        </w:rPr>
        <w:t>AMIR</w:t>
      </w:r>
      <w:r w:rsidRPr="008365D9">
        <w:rPr>
          <w:lang w:val="en-GB"/>
        </w:rPr>
        <w:t>, started on 11 March 2005 and completed on 21 March 2005, on the MPU case no. 2003-000074, in relation to the abduction of Mr Vojislav Lalić. The content of this report is exactly the same as in the one related to Mrs Jelena Lalić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4D4D09" w:rsidRPr="008365D9" w:rsidRDefault="004D4D09" w:rsidP="004D4D09">
      <w:pPr>
        <w:pStyle w:val="ListParagraph"/>
        <w:rPr>
          <w:lang w:val="en-GB"/>
        </w:rPr>
      </w:pPr>
    </w:p>
    <w:p w:rsidR="004D4D09" w:rsidRPr="008365D9" w:rsidRDefault="004D4D09" w:rsidP="004D4D09">
      <w:pPr>
        <w:pStyle w:val="ListParagraph"/>
        <w:numPr>
          <w:ilvl w:val="0"/>
          <w:numId w:val="46"/>
        </w:numPr>
        <w:suppressAutoHyphens w:val="0"/>
        <w:contextualSpacing/>
        <w:jc w:val="both"/>
        <w:rPr>
          <w:lang w:val="en-GB"/>
        </w:rPr>
      </w:pPr>
      <w:r w:rsidRPr="008365D9">
        <w:rPr>
          <w:lang w:val="en-GB"/>
        </w:rPr>
        <w:t xml:space="preserve">Attached to the AMIR is a typed, unsigned and undated summary of a statement of Mrs Ž.K. In addition to the information mentioned above (see § </w:t>
      </w:r>
      <w:r w:rsidR="00F96179">
        <w:fldChar w:fldCharType="begin"/>
      </w:r>
      <w:r w:rsidR="00F96179">
        <w:instrText xml:space="preserve"> REF _Ref384819023 \r \h  \* MERGEFORMAT </w:instrText>
      </w:r>
      <w:r w:rsidR="00F96179">
        <w:fldChar w:fldCharType="separate"/>
      </w:r>
      <w:r w:rsidR="008365D9" w:rsidRPr="008365D9">
        <w:rPr>
          <w:lang w:val="en-GB"/>
        </w:rPr>
        <w:t>38</w:t>
      </w:r>
      <w:r w:rsidR="00F96179">
        <w:fldChar w:fldCharType="end"/>
      </w:r>
      <w:r w:rsidRPr="008365D9">
        <w:rPr>
          <w:lang w:val="en-GB"/>
        </w:rPr>
        <w:t xml:space="preserve">), it states that the houses of </w:t>
      </w:r>
      <w:r w:rsidR="00787CEC" w:rsidRPr="008365D9">
        <w:rPr>
          <w:lang w:val="en-GB"/>
        </w:rPr>
        <w:t xml:space="preserve">the </w:t>
      </w:r>
      <w:r w:rsidRPr="008365D9">
        <w:rPr>
          <w:lang w:val="en-GB"/>
        </w:rPr>
        <w:t>Lalić and Marušić families in the village were about 200-300</w:t>
      </w:r>
      <w:r w:rsidR="00C43093" w:rsidRPr="008365D9">
        <w:rPr>
          <w:lang w:val="en-GB"/>
        </w:rPr>
        <w:t xml:space="preserve"> meters</w:t>
      </w:r>
      <w:r w:rsidRPr="008365D9">
        <w:rPr>
          <w:lang w:val="en-GB"/>
        </w:rPr>
        <w:t xml:space="preserve"> away from each other</w:t>
      </w:r>
      <w:r w:rsidR="00787CEC" w:rsidRPr="008365D9">
        <w:rPr>
          <w:lang w:val="en-GB"/>
        </w:rPr>
        <w:t xml:space="preserve"> and</w:t>
      </w:r>
      <w:r w:rsidRPr="008365D9">
        <w:rPr>
          <w:lang w:val="en-GB"/>
        </w:rPr>
        <w:t xml:space="preserve"> that these families are related to each other.  </w:t>
      </w:r>
    </w:p>
    <w:p w:rsidR="0081604D" w:rsidRPr="008365D9" w:rsidRDefault="0081604D" w:rsidP="0081604D">
      <w:pPr>
        <w:pStyle w:val="ListParagraph"/>
        <w:rPr>
          <w:lang w:val="en-GB"/>
        </w:rPr>
      </w:pPr>
      <w:bookmarkStart w:id="29" w:name="_Ref374619859"/>
    </w:p>
    <w:bookmarkEnd w:id="17"/>
    <w:bookmarkEnd w:id="29"/>
    <w:p w:rsidR="00A1306E" w:rsidRPr="008365D9" w:rsidRDefault="00A1306E" w:rsidP="00A1306E">
      <w:pPr>
        <w:pStyle w:val="ListParagraph"/>
        <w:suppressAutoHyphens w:val="0"/>
        <w:ind w:left="0"/>
        <w:contextualSpacing/>
        <w:jc w:val="both"/>
        <w:rPr>
          <w:i/>
          <w:lang w:val="en-GB"/>
        </w:rPr>
      </w:pPr>
      <w:r w:rsidRPr="008365D9">
        <w:rPr>
          <w:i/>
          <w:lang w:val="en-GB"/>
        </w:rPr>
        <w:t>On the disappearance of Mrs Milosava Lalić (case no. 174/09)</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bookmarkStart w:id="30" w:name="_Ref384894714"/>
      <w:r w:rsidRPr="008365D9">
        <w:rPr>
          <w:lang w:val="en-GB"/>
        </w:rPr>
        <w:t xml:space="preserve">The file in relation to Mrs Milosava Lalić contains an undated ICRC Victim Identification Form, apparently completed by the ICRC </w:t>
      </w:r>
      <w:r w:rsidRPr="008365D9">
        <w:rPr>
          <w:bCs/>
          <w:lang w:val="en-GB"/>
        </w:rPr>
        <w:t xml:space="preserve">between 1 July and 20 September 2001 (see § </w:t>
      </w:r>
      <w:r w:rsidR="00F96179">
        <w:fldChar w:fldCharType="begin"/>
      </w:r>
      <w:r w:rsidR="00F96179">
        <w:instrText xml:space="preserve"> REF _Ref384807506 \r \h  \* MERGEFORMAT </w:instrText>
      </w:r>
      <w:r w:rsidR="00F96179">
        <w:fldChar w:fldCharType="separate"/>
      </w:r>
      <w:r w:rsidR="008365D9" w:rsidRPr="008365D9">
        <w:rPr>
          <w:bCs/>
          <w:lang w:val="en-GB"/>
        </w:rPr>
        <w:t>28</w:t>
      </w:r>
      <w:r w:rsidR="00F96179">
        <w:fldChar w:fldCharType="end"/>
      </w:r>
      <w:r w:rsidRPr="008365D9">
        <w:rPr>
          <w:bCs/>
          <w:lang w:val="en-GB"/>
        </w:rPr>
        <w:t xml:space="preserve"> above)</w:t>
      </w:r>
      <w:r w:rsidRPr="008365D9">
        <w:rPr>
          <w:lang w:val="en-GB"/>
        </w:rPr>
        <w:t xml:space="preserve">. </w:t>
      </w:r>
      <w:r w:rsidR="00787CEC" w:rsidRPr="008365D9">
        <w:rPr>
          <w:lang w:val="en-GB"/>
        </w:rPr>
        <w:t xml:space="preserve">As well as </w:t>
      </w:r>
      <w:r w:rsidR="00F96179">
        <w:rPr>
          <w:lang w:val="en-GB"/>
        </w:rPr>
        <w:t>Mr</w:t>
      </w:r>
      <w:r w:rsidRPr="008365D9">
        <w:rPr>
          <w:lang w:val="en-GB"/>
        </w:rPr>
        <w:t xml:space="preserve"> Vojislav Lalić’s personal details and ante-mortem description, the form provides the address of her brother, Mr R.A., in Kosovo, and the address and telephone number of her granddaughter, Mrs Ž.K., in Serbia proper. It is also </w:t>
      </w:r>
      <w:proofErr w:type="gramStart"/>
      <w:r w:rsidR="00787CEC" w:rsidRPr="008365D9">
        <w:rPr>
          <w:lang w:val="en-GB"/>
        </w:rPr>
        <w:t xml:space="preserve">stated </w:t>
      </w:r>
      <w:r w:rsidRPr="008365D9">
        <w:rPr>
          <w:lang w:val="en-GB"/>
        </w:rPr>
        <w:t xml:space="preserve"> there</w:t>
      </w:r>
      <w:proofErr w:type="gramEnd"/>
      <w:r w:rsidRPr="008365D9">
        <w:rPr>
          <w:lang w:val="en-GB"/>
        </w:rPr>
        <w:t xml:space="preserve"> that </w:t>
      </w:r>
      <w:r w:rsidR="00551774" w:rsidRPr="008365D9">
        <w:rPr>
          <w:lang w:val="en-GB"/>
        </w:rPr>
        <w:t xml:space="preserve">Mrs Milosava Lalić </w:t>
      </w:r>
      <w:r w:rsidRPr="008365D9">
        <w:rPr>
          <w:lang w:val="en-GB"/>
        </w:rPr>
        <w:t xml:space="preserve">was abducted together with other four persons: </w:t>
      </w:r>
      <w:r w:rsidR="00551774" w:rsidRPr="008365D9">
        <w:rPr>
          <w:lang w:val="en-GB"/>
        </w:rPr>
        <w:t xml:space="preserve">Mrs Vojislav Lalić, </w:t>
      </w:r>
      <w:r w:rsidRPr="008365D9">
        <w:rPr>
          <w:lang w:val="en-GB"/>
        </w:rPr>
        <w:t xml:space="preserve">Mrs Jelena Lalić, </w:t>
      </w:r>
      <w:r w:rsidR="000D238F" w:rsidRPr="008365D9">
        <w:rPr>
          <w:lang w:val="en-GB"/>
        </w:rPr>
        <w:t xml:space="preserve">Mrs </w:t>
      </w:r>
      <w:r w:rsidRPr="008365D9">
        <w:rPr>
          <w:lang w:val="en-GB"/>
        </w:rPr>
        <w:t xml:space="preserve">Miljana Lalić and </w:t>
      </w:r>
      <w:r w:rsidR="000D238F" w:rsidRPr="008365D9">
        <w:rPr>
          <w:lang w:val="en-GB"/>
        </w:rPr>
        <w:t xml:space="preserve">Mr </w:t>
      </w:r>
      <w:r w:rsidRPr="008365D9">
        <w:rPr>
          <w:lang w:val="en-GB"/>
        </w:rPr>
        <w:t xml:space="preserve">Ljubomir Lalić. According to this form, </w:t>
      </w:r>
      <w:r w:rsidR="00551774" w:rsidRPr="008365D9">
        <w:rPr>
          <w:lang w:val="en-GB"/>
        </w:rPr>
        <w:t>s</w:t>
      </w:r>
      <w:r w:rsidRPr="008365D9">
        <w:rPr>
          <w:lang w:val="en-GB"/>
        </w:rPr>
        <w:t xml:space="preserve">he was last seen on 17 June 1999, in Stupeli/Stupelj village. The same information is in another Victim Identification Form, generated from a database on 27 January 2005; this form </w:t>
      </w:r>
      <w:r w:rsidR="00787CEC" w:rsidRPr="008365D9">
        <w:rPr>
          <w:lang w:val="en-GB"/>
        </w:rPr>
        <w:t xml:space="preserve">cross-references </w:t>
      </w:r>
      <w:r w:rsidRPr="008365D9">
        <w:rPr>
          <w:lang w:val="en-GB"/>
        </w:rPr>
        <w:t>an UNMIK Police MPU case no. 2003-0000</w:t>
      </w:r>
      <w:r w:rsidR="00551774" w:rsidRPr="008365D9">
        <w:rPr>
          <w:lang w:val="en-GB"/>
        </w:rPr>
        <w:t>81</w:t>
      </w:r>
      <w:r w:rsidRPr="008365D9">
        <w:rPr>
          <w:lang w:val="en-GB"/>
        </w:rPr>
        <w:t>.</w:t>
      </w:r>
      <w:bookmarkEnd w:id="30"/>
    </w:p>
    <w:p w:rsidR="00A1306E" w:rsidRPr="008365D9" w:rsidRDefault="00A1306E" w:rsidP="00A1306E">
      <w:pPr>
        <w:pStyle w:val="ListParagraph"/>
        <w:suppressAutoHyphens w:val="0"/>
        <w:ind w:left="360"/>
        <w:contextualSpacing/>
        <w:jc w:val="both"/>
        <w:rPr>
          <w:lang w:val="en-GB"/>
        </w:rPr>
      </w:pPr>
    </w:p>
    <w:p w:rsidR="00FE12B0" w:rsidRPr="008365D9" w:rsidRDefault="00FE12B0" w:rsidP="00A1306E">
      <w:pPr>
        <w:pStyle w:val="ListParagraph"/>
        <w:numPr>
          <w:ilvl w:val="0"/>
          <w:numId w:val="46"/>
        </w:numPr>
        <w:suppressAutoHyphens w:val="0"/>
        <w:contextualSpacing/>
        <w:jc w:val="both"/>
        <w:rPr>
          <w:lang w:val="en-GB"/>
        </w:rPr>
      </w:pPr>
      <w:bookmarkStart w:id="31" w:name="_Ref384826603"/>
      <w:r w:rsidRPr="008365D9">
        <w:rPr>
          <w:lang w:val="en-GB"/>
        </w:rPr>
        <w:t>The next document in this part of the file is an MPU Case Continuation Report in relation to the case no. 2003-000081, which has only one entry, dated 10 April 2003, reading: “Input in DB and DVI.”</w:t>
      </w:r>
      <w:bookmarkEnd w:id="31"/>
    </w:p>
    <w:p w:rsidR="00FE12B0" w:rsidRPr="008365D9" w:rsidRDefault="00FE12B0" w:rsidP="00FE12B0">
      <w:pPr>
        <w:pStyle w:val="ListParagraph"/>
        <w:rPr>
          <w:lang w:val="en-GB"/>
        </w:rPr>
      </w:pPr>
    </w:p>
    <w:p w:rsidR="00A1306E" w:rsidRPr="008365D9" w:rsidRDefault="00FE12B0" w:rsidP="00A1306E">
      <w:pPr>
        <w:pStyle w:val="ListParagraph"/>
        <w:numPr>
          <w:ilvl w:val="0"/>
          <w:numId w:val="46"/>
        </w:numPr>
        <w:suppressAutoHyphens w:val="0"/>
        <w:contextualSpacing/>
        <w:jc w:val="both"/>
        <w:rPr>
          <w:lang w:val="en-GB"/>
        </w:rPr>
      </w:pPr>
      <w:r w:rsidRPr="008365D9">
        <w:rPr>
          <w:lang w:val="en-GB"/>
        </w:rPr>
        <w:t xml:space="preserve">The file further </w:t>
      </w:r>
      <w:r w:rsidR="00A1306E" w:rsidRPr="008365D9">
        <w:rPr>
          <w:lang w:val="en-GB"/>
        </w:rPr>
        <w:t xml:space="preserve">contains copies of the same printouts from the MPU database, mentioned above (§§ </w:t>
      </w:r>
      <w:r w:rsidR="00F96179">
        <w:fldChar w:fldCharType="begin"/>
      </w:r>
      <w:r w:rsidR="00F96179">
        <w:instrText xml:space="preserve"> REF _Ref384810057 \r \h  \* MERGEFORMAT </w:instrText>
      </w:r>
      <w:r w:rsidR="00F96179">
        <w:fldChar w:fldCharType="separate"/>
      </w:r>
      <w:r w:rsidR="008365D9" w:rsidRPr="008365D9">
        <w:rPr>
          <w:lang w:val="en-GB"/>
        </w:rPr>
        <w:t>33</w:t>
      </w:r>
      <w:r w:rsidR="00F96179">
        <w:fldChar w:fldCharType="end"/>
      </w:r>
      <w:r w:rsidR="00A1306E" w:rsidRPr="008365D9">
        <w:rPr>
          <w:lang w:val="en-GB"/>
        </w:rPr>
        <w:t xml:space="preserve"> and </w:t>
      </w:r>
      <w:r w:rsidR="00F96179">
        <w:fldChar w:fldCharType="begin"/>
      </w:r>
      <w:r w:rsidR="00F96179">
        <w:instrText xml:space="preserve"> REF _Ref384810059 \r \h  \* MERGEFORMAT </w:instrText>
      </w:r>
      <w:r w:rsidR="00F96179">
        <w:fldChar w:fldCharType="separate"/>
      </w:r>
      <w:r w:rsidR="008365D9" w:rsidRPr="008365D9">
        <w:rPr>
          <w:lang w:val="en-GB"/>
        </w:rPr>
        <w:t>35</w:t>
      </w:r>
      <w:r w:rsidR="00F96179">
        <w:fldChar w:fldCharType="end"/>
      </w:r>
      <w:r w:rsidR="00A1306E" w:rsidRPr="008365D9">
        <w:rPr>
          <w:lang w:val="en-GB"/>
        </w:rPr>
        <w:t xml:space="preserve">). </w:t>
      </w:r>
    </w:p>
    <w:p w:rsidR="00A1306E" w:rsidRPr="008365D9" w:rsidRDefault="00A1306E" w:rsidP="00A1306E">
      <w:pPr>
        <w:pStyle w:val="ListParagraph"/>
        <w:rPr>
          <w:lang w:val="en-GB"/>
        </w:rPr>
      </w:pPr>
    </w:p>
    <w:p w:rsidR="00A1306E" w:rsidRPr="008365D9" w:rsidRDefault="00A1306E" w:rsidP="00A1306E">
      <w:pPr>
        <w:pStyle w:val="ListParagraph"/>
        <w:numPr>
          <w:ilvl w:val="0"/>
          <w:numId w:val="46"/>
        </w:numPr>
        <w:suppressAutoHyphens w:val="0"/>
        <w:contextualSpacing/>
        <w:jc w:val="both"/>
        <w:rPr>
          <w:lang w:val="en-GB"/>
        </w:rPr>
      </w:pPr>
      <w:r w:rsidRPr="008365D9">
        <w:rPr>
          <w:lang w:val="en-GB"/>
        </w:rPr>
        <w:t xml:space="preserve">An “MPU Report”, generated from the MPU database on 16 March 2005, in relation to </w:t>
      </w:r>
      <w:r w:rsidR="00787CEC" w:rsidRPr="008365D9">
        <w:rPr>
          <w:lang w:val="en-GB"/>
        </w:rPr>
        <w:t xml:space="preserve">the </w:t>
      </w:r>
      <w:r w:rsidRPr="008365D9">
        <w:rPr>
          <w:lang w:val="en-GB"/>
        </w:rPr>
        <w:t xml:space="preserve">abduction of </w:t>
      </w:r>
      <w:r w:rsidR="00551774" w:rsidRPr="008365D9">
        <w:rPr>
          <w:lang w:val="en-GB"/>
        </w:rPr>
        <w:t>Mrs Milosava Lalić</w:t>
      </w:r>
      <w:r w:rsidRPr="008365D9">
        <w:rPr>
          <w:lang w:val="en-GB"/>
        </w:rPr>
        <w:t>, case no. 2003-0000</w:t>
      </w:r>
      <w:r w:rsidR="00551774" w:rsidRPr="008365D9">
        <w:rPr>
          <w:lang w:val="en-GB"/>
        </w:rPr>
        <w:t>81</w:t>
      </w:r>
      <w:r w:rsidRPr="008365D9">
        <w:rPr>
          <w:lang w:val="en-GB"/>
        </w:rPr>
        <w:t xml:space="preserve">, has the same information as in the similar document mentioned in relation to Mrs Jelena Lalić (see § </w:t>
      </w:r>
      <w:r w:rsidR="00F96179">
        <w:fldChar w:fldCharType="begin"/>
      </w:r>
      <w:r w:rsidR="00F96179">
        <w:instrText xml:space="preserve"> REF _Ref384810185 \r \h  \* MERGEFORMAT </w:instrText>
      </w:r>
      <w:r w:rsidR="00F96179">
        <w:fldChar w:fldCharType="separate"/>
      </w:r>
      <w:r w:rsidR="008365D9" w:rsidRPr="008365D9">
        <w:rPr>
          <w:lang w:val="en-GB"/>
        </w:rPr>
        <w:t>36</w:t>
      </w:r>
      <w:r w:rsidR="00F96179">
        <w:fldChar w:fldCharType="end"/>
      </w:r>
      <w:r w:rsidRPr="008365D9">
        <w:rPr>
          <w:lang w:val="en-GB"/>
        </w:rPr>
        <w:t>).</w:t>
      </w:r>
    </w:p>
    <w:p w:rsidR="00A1306E" w:rsidRPr="008365D9" w:rsidRDefault="00A1306E" w:rsidP="00A1306E">
      <w:pPr>
        <w:pStyle w:val="ListParagraph"/>
        <w:rPr>
          <w:lang w:val="en-GB"/>
        </w:rPr>
      </w:pPr>
    </w:p>
    <w:p w:rsidR="00332DAB" w:rsidRPr="008365D9" w:rsidRDefault="00A1306E" w:rsidP="00332DAB">
      <w:pPr>
        <w:pStyle w:val="ListParagraph"/>
        <w:numPr>
          <w:ilvl w:val="0"/>
          <w:numId w:val="46"/>
        </w:numPr>
        <w:suppressAutoHyphens w:val="0"/>
        <w:contextualSpacing/>
        <w:jc w:val="both"/>
        <w:rPr>
          <w:lang w:val="en-GB"/>
        </w:rPr>
      </w:pPr>
      <w:r w:rsidRPr="008365D9">
        <w:rPr>
          <w:lang w:val="en-GB"/>
        </w:rPr>
        <w:t>This part of the file further contains an MPU AMIR, started on 11 March 2005 and completed on 21 March 2005, on the MPU case no. 2003-0000</w:t>
      </w:r>
      <w:r w:rsidR="00551774" w:rsidRPr="008365D9">
        <w:rPr>
          <w:lang w:val="en-GB"/>
        </w:rPr>
        <w:t>81</w:t>
      </w:r>
      <w:r w:rsidRPr="008365D9">
        <w:rPr>
          <w:lang w:val="en-GB"/>
        </w:rPr>
        <w:t xml:space="preserve">, in relation to the abduction of </w:t>
      </w:r>
      <w:r w:rsidR="00551774" w:rsidRPr="008365D9">
        <w:rPr>
          <w:lang w:val="en-GB"/>
        </w:rPr>
        <w:t>Mrs Milosava Lalić</w:t>
      </w:r>
      <w:r w:rsidRPr="008365D9">
        <w:rPr>
          <w:lang w:val="en-GB"/>
        </w:rPr>
        <w:t>. The content of this report is exactly the same as in the one related to Mrs Jelena Lalić (</w:t>
      </w:r>
      <w:r w:rsidR="00551774" w:rsidRPr="008365D9">
        <w:rPr>
          <w:lang w:val="en-GB"/>
        </w:rPr>
        <w:t>see</w:t>
      </w:r>
      <w:r w:rsidRPr="008365D9">
        <w:rPr>
          <w:lang w:val="en-GB"/>
        </w:rPr>
        <w:t xml:space="preserve"> §§ </w:t>
      </w:r>
      <w:r w:rsidR="00F96179">
        <w:fldChar w:fldCharType="begin"/>
      </w:r>
      <w:r w:rsidR="00F96179">
        <w:instrText xml:space="preserve"> REF _Ref384818715 \r \h  \* MERGEFORMAT </w:instrText>
      </w:r>
      <w:r w:rsidR="00F96179">
        <w:fldChar w:fldCharType="separate"/>
      </w:r>
      <w:r w:rsidR="008365D9" w:rsidRPr="008365D9">
        <w:rPr>
          <w:lang w:val="en-GB"/>
        </w:rPr>
        <w:t>37</w:t>
      </w:r>
      <w:r w:rsidR="00F96179">
        <w:fldChar w:fldCharType="end"/>
      </w:r>
      <w:r w:rsidRPr="008365D9">
        <w:rPr>
          <w:lang w:val="en-GB"/>
        </w:rPr>
        <w:t xml:space="preserve"> - </w:t>
      </w:r>
      <w:r w:rsidR="00F96179">
        <w:fldChar w:fldCharType="begin"/>
      </w:r>
      <w:r w:rsidR="00F96179">
        <w:instrText xml:space="preserve"> REF _Ref384818717 \r \h  \* MERGEFORMAT </w:instrText>
      </w:r>
      <w:r w:rsidR="00F96179">
        <w:fldChar w:fldCharType="separate"/>
      </w:r>
      <w:r w:rsidR="008365D9" w:rsidRPr="008365D9">
        <w:rPr>
          <w:lang w:val="en-GB"/>
        </w:rPr>
        <w:t>41</w:t>
      </w:r>
      <w:r w:rsidR="00F96179">
        <w:fldChar w:fldCharType="end"/>
      </w:r>
      <w:r w:rsidRPr="008365D9">
        <w:rPr>
          <w:lang w:val="en-GB"/>
        </w:rPr>
        <w:t xml:space="preserve"> above).</w:t>
      </w:r>
    </w:p>
    <w:p w:rsidR="00351FE7" w:rsidRPr="008365D9" w:rsidRDefault="00351FE7" w:rsidP="00351FE7">
      <w:pPr>
        <w:pStyle w:val="ListParagraph"/>
        <w:rPr>
          <w:lang w:val="en-GB"/>
        </w:rPr>
      </w:pPr>
    </w:p>
    <w:p w:rsidR="00763EA2" w:rsidRPr="008365D9" w:rsidRDefault="00763EA2" w:rsidP="00763EA2">
      <w:pPr>
        <w:pStyle w:val="ListParagraph"/>
        <w:numPr>
          <w:ilvl w:val="0"/>
          <w:numId w:val="46"/>
        </w:numPr>
        <w:suppressAutoHyphens w:val="0"/>
        <w:contextualSpacing/>
        <w:jc w:val="both"/>
        <w:rPr>
          <w:lang w:val="en-GB"/>
        </w:rPr>
      </w:pPr>
      <w:bookmarkStart w:id="32" w:name="_Ref384828705"/>
      <w:r w:rsidRPr="008365D9">
        <w:rPr>
          <w:lang w:val="en-GB"/>
        </w:rPr>
        <w:lastRenderedPageBreak/>
        <w:t xml:space="preserve">A WCIU Case Report in reference to the case no. 2005-00148, dated 21 October 2007, </w:t>
      </w:r>
      <w:r w:rsidR="00787CEC" w:rsidRPr="008365D9">
        <w:rPr>
          <w:lang w:val="en-GB"/>
        </w:rPr>
        <w:t>states</w:t>
      </w:r>
      <w:r w:rsidRPr="008365D9">
        <w:rPr>
          <w:lang w:val="en-GB"/>
        </w:rPr>
        <w:t xml:space="preserve"> that the case was registered in the database on 31 August 2005</w:t>
      </w:r>
      <w:r w:rsidR="00A31032" w:rsidRPr="008365D9">
        <w:rPr>
          <w:lang w:val="en-GB"/>
        </w:rPr>
        <w:t>; the case’s status is “inactive”.</w:t>
      </w:r>
      <w:r w:rsidRPr="008365D9">
        <w:rPr>
          <w:lang w:val="en-GB"/>
        </w:rPr>
        <w:t xml:space="preserve"> It mentions the complainant as the reporting party. </w:t>
      </w:r>
      <w:r w:rsidR="00AA4965" w:rsidRPr="008365D9">
        <w:rPr>
          <w:lang w:val="en-GB"/>
        </w:rPr>
        <w:t>There is no</w:t>
      </w:r>
      <w:r w:rsidR="006103C6" w:rsidRPr="008365D9">
        <w:rPr>
          <w:lang w:val="en-GB"/>
        </w:rPr>
        <w:t xml:space="preserve"> cross-reference to any other case in this report. </w:t>
      </w:r>
      <w:r w:rsidRPr="008365D9">
        <w:rPr>
          <w:lang w:val="en-GB"/>
        </w:rPr>
        <w:t xml:space="preserve">The field “Summary” </w:t>
      </w:r>
      <w:r w:rsidR="00A31032" w:rsidRPr="008365D9">
        <w:rPr>
          <w:lang w:val="en-GB"/>
        </w:rPr>
        <w:t xml:space="preserve">of this report </w:t>
      </w:r>
      <w:r w:rsidRPr="008365D9">
        <w:rPr>
          <w:lang w:val="en-GB"/>
        </w:rPr>
        <w:t>reads:</w:t>
      </w:r>
      <w:bookmarkEnd w:id="32"/>
      <w:r w:rsidRPr="008365D9">
        <w:rPr>
          <w:lang w:val="en-GB"/>
        </w:rPr>
        <w:t xml:space="preserve"> </w:t>
      </w:r>
    </w:p>
    <w:p w:rsidR="00763EA2" w:rsidRPr="008365D9" w:rsidRDefault="00763EA2" w:rsidP="00763EA2">
      <w:pPr>
        <w:pStyle w:val="ListParagraph"/>
        <w:rPr>
          <w:lang w:val="en-GB"/>
        </w:rPr>
      </w:pPr>
    </w:p>
    <w:p w:rsidR="00763EA2" w:rsidRPr="008365D9" w:rsidRDefault="00763EA2" w:rsidP="00763EA2">
      <w:pPr>
        <w:pStyle w:val="ListParagraph"/>
        <w:suppressAutoHyphens w:val="0"/>
        <w:ind w:left="630" w:right="394"/>
        <w:contextualSpacing/>
        <w:jc w:val="both"/>
        <w:rPr>
          <w:lang w:val="en-GB"/>
        </w:rPr>
      </w:pPr>
      <w:r w:rsidRPr="008365D9">
        <w:rPr>
          <w:lang w:val="en-GB"/>
        </w:rPr>
        <w:t>Reference is made to a Serbian claim. On June 29, 1999, a group of armed and uniformed people, they were around 15 of them, all KLA members, kidnapped the victim Milosava Lalić, together with a larger group of people of Serbian ethnicity, to unknown</w:t>
      </w:r>
      <w:r w:rsidR="00B35635" w:rsidRPr="008365D9">
        <w:rPr>
          <w:lang w:val="en-GB"/>
        </w:rPr>
        <w:t xml:space="preserve"> </w:t>
      </w:r>
      <w:r w:rsidRPr="008365D9">
        <w:rPr>
          <w:lang w:val="en-GB"/>
        </w:rPr>
        <w:t>location. No information about her whereabouts or if she is alive was available ever since. Report was made to ICRC and KFOR.</w:t>
      </w:r>
    </w:p>
    <w:p w:rsidR="00763EA2" w:rsidRPr="008365D9" w:rsidRDefault="00763EA2" w:rsidP="00551774">
      <w:pPr>
        <w:pStyle w:val="ListParagraph"/>
        <w:rPr>
          <w:lang w:val="en-GB"/>
        </w:rPr>
      </w:pPr>
    </w:p>
    <w:p w:rsidR="00A31032" w:rsidRPr="008365D9" w:rsidRDefault="00763EA2" w:rsidP="00763EA2">
      <w:pPr>
        <w:pStyle w:val="ListParagraph"/>
        <w:numPr>
          <w:ilvl w:val="0"/>
          <w:numId w:val="46"/>
        </w:numPr>
        <w:suppressAutoHyphens w:val="0"/>
        <w:contextualSpacing/>
        <w:jc w:val="both"/>
        <w:rPr>
          <w:lang w:val="en-GB"/>
        </w:rPr>
      </w:pPr>
      <w:bookmarkStart w:id="33" w:name="_Ref381617874"/>
      <w:r w:rsidRPr="008365D9">
        <w:rPr>
          <w:lang w:val="en-GB"/>
        </w:rPr>
        <w:t xml:space="preserve">A WCIU Case Analysis Report, dated </w:t>
      </w:r>
      <w:r w:rsidR="00A31032" w:rsidRPr="008365D9">
        <w:rPr>
          <w:lang w:val="en-GB"/>
        </w:rPr>
        <w:t xml:space="preserve">19 November </w:t>
      </w:r>
      <w:r w:rsidRPr="008365D9">
        <w:rPr>
          <w:lang w:val="en-GB"/>
        </w:rPr>
        <w:t xml:space="preserve">2007, </w:t>
      </w:r>
      <w:r w:rsidR="00A31032" w:rsidRPr="008365D9">
        <w:rPr>
          <w:lang w:val="en-GB"/>
        </w:rPr>
        <w:t>qualifies the event as “Terrorism, crime against humanity and failing to report a criminal act.” The report states that there was one victim of this crime, one witness, one recorded witness statement, “about 15” known suspects, who were “[a]rmed uniformed persons from KLA.”</w:t>
      </w:r>
      <w:r w:rsidR="00B35635" w:rsidRPr="008365D9">
        <w:rPr>
          <w:lang w:val="en-GB"/>
        </w:rPr>
        <w:t xml:space="preserve"> The field “Summary of the Crime” has a verbatim copy of the text from the “Summary” of the above-mentioned WCIU case report of 21 October 2007.</w:t>
      </w:r>
      <w:r w:rsidR="006103C6" w:rsidRPr="008365D9">
        <w:rPr>
          <w:lang w:val="en-GB"/>
        </w:rPr>
        <w:t xml:space="preserve"> </w:t>
      </w:r>
      <w:r w:rsidR="00AA4965" w:rsidRPr="008365D9">
        <w:rPr>
          <w:lang w:val="en-GB"/>
        </w:rPr>
        <w:t>There is n</w:t>
      </w:r>
      <w:r w:rsidR="006103C6" w:rsidRPr="008365D9">
        <w:rPr>
          <w:lang w:val="en-GB"/>
        </w:rPr>
        <w:t>o cross-reference to any other case in this report.</w:t>
      </w:r>
    </w:p>
    <w:p w:rsidR="00A31032" w:rsidRPr="008365D9" w:rsidRDefault="00A31032" w:rsidP="00A31032">
      <w:pPr>
        <w:pStyle w:val="ListParagraph"/>
        <w:suppressAutoHyphens w:val="0"/>
        <w:ind w:left="360"/>
        <w:contextualSpacing/>
        <w:jc w:val="both"/>
        <w:rPr>
          <w:lang w:val="en-GB"/>
        </w:rPr>
      </w:pPr>
    </w:p>
    <w:p w:rsidR="00A31032" w:rsidRPr="008365D9" w:rsidRDefault="00B35635" w:rsidP="00A31032">
      <w:pPr>
        <w:pStyle w:val="ListParagraph"/>
        <w:numPr>
          <w:ilvl w:val="0"/>
          <w:numId w:val="46"/>
        </w:numPr>
        <w:suppressAutoHyphens w:val="0"/>
        <w:contextualSpacing/>
        <w:jc w:val="both"/>
        <w:rPr>
          <w:lang w:val="en-GB"/>
        </w:rPr>
      </w:pPr>
      <w:bookmarkStart w:id="34" w:name="_Ref384892251"/>
      <w:r w:rsidRPr="008365D9">
        <w:rPr>
          <w:lang w:val="en-GB"/>
        </w:rPr>
        <w:t>On 28 December 2007, t</w:t>
      </w:r>
      <w:r w:rsidR="00A31032" w:rsidRPr="008365D9">
        <w:rPr>
          <w:lang w:val="en-GB"/>
        </w:rPr>
        <w:t>h</w:t>
      </w:r>
      <w:r w:rsidRPr="008365D9">
        <w:rPr>
          <w:lang w:val="en-GB"/>
        </w:rPr>
        <w:t>is Case Analysis R</w:t>
      </w:r>
      <w:r w:rsidR="00A31032" w:rsidRPr="008365D9">
        <w:rPr>
          <w:lang w:val="en-GB"/>
        </w:rPr>
        <w:t xml:space="preserve">eport was reviewed by another WCIU officer, who wrote: “No information about victim and no further details </w:t>
      </w:r>
      <w:proofErr w:type="gramStart"/>
      <w:r w:rsidR="00A31032" w:rsidRPr="008365D9">
        <w:rPr>
          <w:lang w:val="en-GB"/>
        </w:rPr>
        <w:t>available,</w:t>
      </w:r>
      <w:proofErr w:type="gramEnd"/>
      <w:r w:rsidR="00A31032" w:rsidRPr="008365D9">
        <w:rPr>
          <w:lang w:val="en-GB"/>
        </w:rPr>
        <w:t xml:space="preserve"> close the case – inform DOJ.”</w:t>
      </w:r>
      <w:bookmarkEnd w:id="34"/>
    </w:p>
    <w:p w:rsidR="00A31032" w:rsidRPr="008365D9" w:rsidRDefault="00A31032" w:rsidP="00A31032">
      <w:pPr>
        <w:pStyle w:val="ListParagraph"/>
        <w:suppressAutoHyphens w:val="0"/>
        <w:ind w:left="360"/>
        <w:contextualSpacing/>
        <w:jc w:val="both"/>
        <w:rPr>
          <w:lang w:val="en-GB"/>
        </w:rPr>
      </w:pPr>
    </w:p>
    <w:p w:rsidR="00A1306E" w:rsidRPr="008365D9" w:rsidRDefault="00551774" w:rsidP="00A1306E">
      <w:pPr>
        <w:pStyle w:val="ListParagraph"/>
        <w:numPr>
          <w:ilvl w:val="0"/>
          <w:numId w:val="46"/>
        </w:numPr>
        <w:suppressAutoHyphens w:val="0"/>
        <w:contextualSpacing/>
        <w:jc w:val="both"/>
        <w:rPr>
          <w:lang w:val="en-GB"/>
        </w:rPr>
      </w:pPr>
      <w:bookmarkStart w:id="35" w:name="_Ref384824641"/>
      <w:bookmarkEnd w:id="33"/>
      <w:r w:rsidRPr="008365D9">
        <w:rPr>
          <w:lang w:val="en-GB"/>
        </w:rPr>
        <w:t>The file further contains a letter from the</w:t>
      </w:r>
      <w:r w:rsidR="00332DAB" w:rsidRPr="008365D9">
        <w:rPr>
          <w:lang w:val="en-GB"/>
        </w:rPr>
        <w:t xml:space="preserve"> Kosovo ICRC Mission</w:t>
      </w:r>
      <w:r w:rsidRPr="008365D9">
        <w:rPr>
          <w:lang w:val="en-GB"/>
        </w:rPr>
        <w:t xml:space="preserve"> to the OMPF, dated 11 July 2008, with information </w:t>
      </w:r>
      <w:r w:rsidR="00787CEC" w:rsidRPr="008365D9">
        <w:rPr>
          <w:lang w:val="en-GB"/>
        </w:rPr>
        <w:t>about</w:t>
      </w:r>
      <w:r w:rsidRPr="008365D9">
        <w:rPr>
          <w:lang w:val="en-GB"/>
        </w:rPr>
        <w:t xml:space="preserve"> an alleged gravesite of Mrs Milosava Lalić. According </w:t>
      </w:r>
      <w:r w:rsidR="00787CEC" w:rsidRPr="008365D9">
        <w:rPr>
          <w:lang w:val="en-GB"/>
        </w:rPr>
        <w:t xml:space="preserve">to </w:t>
      </w:r>
      <w:r w:rsidRPr="008365D9">
        <w:rPr>
          <w:lang w:val="en-GB"/>
        </w:rPr>
        <w:t xml:space="preserve">the ICRC’s information, in late June 1999, her mortal remains were found by the neighbours near her home in Stupeli/Stupelj village and </w:t>
      </w:r>
      <w:r w:rsidR="00787CEC" w:rsidRPr="008365D9">
        <w:rPr>
          <w:lang w:val="en-GB"/>
        </w:rPr>
        <w:t xml:space="preserve">were </w:t>
      </w:r>
      <w:r w:rsidRPr="008365D9">
        <w:rPr>
          <w:lang w:val="en-GB"/>
        </w:rPr>
        <w:t>subsequently buried in the Orthodox cemetery called “Vakaf” in the same village, “under a big distinctive tree.” The letter continues that “[t]</w:t>
      </w:r>
      <w:proofErr w:type="gramStart"/>
      <w:r w:rsidRPr="008365D9">
        <w:rPr>
          <w:lang w:val="en-GB"/>
        </w:rPr>
        <w:t>he</w:t>
      </w:r>
      <w:proofErr w:type="gramEnd"/>
      <w:r w:rsidRPr="008365D9">
        <w:rPr>
          <w:lang w:val="en-GB"/>
        </w:rPr>
        <w:t xml:space="preserve"> existence of an alleged grave on the indicated place is confirmed.”</w:t>
      </w:r>
      <w:bookmarkEnd w:id="35"/>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r w:rsidRPr="008365D9">
        <w:rPr>
          <w:lang w:val="en-GB"/>
        </w:rPr>
        <w:t xml:space="preserve">In a letter, dated 18 July 2008, the OMPF informed the Kosovo ICRC Mission that they </w:t>
      </w:r>
      <w:r w:rsidR="00787CEC" w:rsidRPr="008365D9">
        <w:rPr>
          <w:lang w:val="en-GB"/>
        </w:rPr>
        <w:t xml:space="preserve">had </w:t>
      </w:r>
      <w:r w:rsidRPr="008365D9">
        <w:rPr>
          <w:lang w:val="en-GB"/>
        </w:rPr>
        <w:t xml:space="preserve">investigated the area of the reported grave, but </w:t>
      </w:r>
      <w:r w:rsidR="00787CEC" w:rsidRPr="008365D9">
        <w:rPr>
          <w:lang w:val="en-GB"/>
        </w:rPr>
        <w:t xml:space="preserve">had </w:t>
      </w:r>
      <w:r w:rsidRPr="008365D9">
        <w:rPr>
          <w:lang w:val="en-GB"/>
        </w:rPr>
        <w:t xml:space="preserve">failed to identify the exact location, as the Serbian part of the “Vakaf” cemetery did not have any trees, while another Serbian cemetery nearby had many trees, but not a “big distinctive one”. At the end of this letter, </w:t>
      </w:r>
      <w:r w:rsidR="00C64471" w:rsidRPr="008365D9">
        <w:rPr>
          <w:lang w:val="en-GB"/>
        </w:rPr>
        <w:t xml:space="preserve">the </w:t>
      </w:r>
      <w:r w:rsidRPr="008365D9">
        <w:rPr>
          <w:lang w:val="en-GB"/>
        </w:rPr>
        <w:t>OMPF requested additional information to be provided.</w:t>
      </w:r>
    </w:p>
    <w:p w:rsidR="00332DAB" w:rsidRPr="008365D9" w:rsidRDefault="00332DAB" w:rsidP="00332DAB">
      <w:pPr>
        <w:pStyle w:val="ListParagraph"/>
        <w:rPr>
          <w:lang w:val="en-GB"/>
        </w:rPr>
      </w:pPr>
    </w:p>
    <w:p w:rsidR="00332DAB" w:rsidRPr="008365D9" w:rsidRDefault="00332DAB" w:rsidP="00A1306E">
      <w:pPr>
        <w:pStyle w:val="ListParagraph"/>
        <w:numPr>
          <w:ilvl w:val="0"/>
          <w:numId w:val="46"/>
        </w:numPr>
        <w:suppressAutoHyphens w:val="0"/>
        <w:contextualSpacing/>
        <w:jc w:val="both"/>
        <w:rPr>
          <w:lang w:val="en-GB"/>
        </w:rPr>
      </w:pPr>
      <w:bookmarkStart w:id="36" w:name="_Ref384824644"/>
      <w:r w:rsidRPr="008365D9">
        <w:rPr>
          <w:lang w:val="en-GB"/>
        </w:rPr>
        <w:t>On 9 September 2008, an OMPF officer sent a follow-up e-mail to the Kosovo ICRC Mission. No further communication in this regard is on file.</w:t>
      </w:r>
      <w:bookmarkEnd w:id="36"/>
    </w:p>
    <w:p w:rsidR="00392841" w:rsidRPr="008365D9" w:rsidRDefault="00392841" w:rsidP="009911D3">
      <w:pPr>
        <w:rPr>
          <w:lang w:val="en-GB"/>
        </w:rPr>
      </w:pPr>
    </w:p>
    <w:p w:rsidR="00153C10" w:rsidRPr="008365D9" w:rsidRDefault="00153C10" w:rsidP="00F12F42">
      <w:pPr>
        <w:jc w:val="both"/>
        <w:rPr>
          <w:lang w:val="en-GB"/>
        </w:rPr>
      </w:pPr>
    </w:p>
    <w:p w:rsidR="00F12F42" w:rsidRPr="008365D9" w:rsidRDefault="00F12F42" w:rsidP="00516F75">
      <w:pPr>
        <w:pStyle w:val="ListParagraph"/>
        <w:numPr>
          <w:ilvl w:val="0"/>
          <w:numId w:val="2"/>
        </w:numPr>
        <w:tabs>
          <w:tab w:val="left" w:pos="357"/>
        </w:tabs>
        <w:autoSpaceDE w:val="0"/>
        <w:jc w:val="both"/>
        <w:rPr>
          <w:b/>
          <w:bCs/>
          <w:lang w:val="en-GB"/>
        </w:rPr>
      </w:pPr>
      <w:r w:rsidRPr="008365D9">
        <w:rPr>
          <w:b/>
          <w:bCs/>
          <w:lang w:val="en-GB"/>
        </w:rPr>
        <w:t>THE COMPLAINT</w:t>
      </w:r>
      <w:r w:rsidR="00AA4965" w:rsidRPr="008365D9">
        <w:rPr>
          <w:b/>
          <w:bCs/>
          <w:lang w:val="en-GB"/>
        </w:rPr>
        <w:t>S</w:t>
      </w:r>
    </w:p>
    <w:p w:rsidR="00F12F42" w:rsidRPr="008365D9" w:rsidRDefault="00F12F42" w:rsidP="00F12F42">
      <w:pPr>
        <w:pStyle w:val="ListParagraph"/>
        <w:tabs>
          <w:tab w:val="left" w:pos="357"/>
        </w:tabs>
        <w:autoSpaceDE w:val="0"/>
        <w:ind w:left="1080"/>
        <w:jc w:val="both"/>
        <w:rPr>
          <w:b/>
          <w:bCs/>
          <w:lang w:val="en-GB"/>
        </w:rPr>
      </w:pPr>
    </w:p>
    <w:p w:rsidR="00F12F42" w:rsidRPr="007F4884" w:rsidRDefault="00F12F42" w:rsidP="00765BFD">
      <w:pPr>
        <w:pStyle w:val="Default"/>
        <w:numPr>
          <w:ilvl w:val="0"/>
          <w:numId w:val="46"/>
        </w:numPr>
        <w:jc w:val="both"/>
        <w:rPr>
          <w:b/>
          <w:bCs/>
          <w:lang w:val="en-GB"/>
        </w:rPr>
      </w:pPr>
      <w:r w:rsidRPr="007F4884">
        <w:rPr>
          <w:lang w:val="en-GB"/>
        </w:rPr>
        <w:t>The complainant</w:t>
      </w:r>
      <w:r w:rsidR="007A6FCD" w:rsidRPr="007F4884">
        <w:rPr>
          <w:lang w:val="en-GB"/>
        </w:rPr>
        <w:t xml:space="preserve"> complain</w:t>
      </w:r>
      <w:r w:rsidR="005C635E" w:rsidRPr="007F4884">
        <w:rPr>
          <w:lang w:val="en-GB"/>
        </w:rPr>
        <w:t>s</w:t>
      </w:r>
      <w:r w:rsidRPr="007F4884">
        <w:rPr>
          <w:lang w:val="en-GB"/>
        </w:rPr>
        <w:t xml:space="preserve"> about UNMIK’s alleged failure to properly investigate the </w:t>
      </w:r>
      <w:r w:rsidR="00D86911" w:rsidRPr="007F4884">
        <w:rPr>
          <w:lang w:val="en-GB"/>
        </w:rPr>
        <w:t xml:space="preserve">abduction </w:t>
      </w:r>
      <w:r w:rsidR="00A3265C" w:rsidRPr="007F4884">
        <w:rPr>
          <w:lang w:val="en-GB"/>
        </w:rPr>
        <w:t xml:space="preserve">and disappearance </w:t>
      </w:r>
      <w:r w:rsidR="00D86911" w:rsidRPr="007F4884">
        <w:rPr>
          <w:bCs/>
          <w:lang w:val="en-GB"/>
        </w:rPr>
        <w:t xml:space="preserve">of her </w:t>
      </w:r>
      <w:r w:rsidR="00943A39">
        <w:t>close family members</w:t>
      </w:r>
      <w:r w:rsidR="00E717D5" w:rsidRPr="007F4884">
        <w:t xml:space="preserve">. </w:t>
      </w:r>
      <w:r w:rsidRPr="007F4884">
        <w:rPr>
          <w:lang w:val="en-GB"/>
        </w:rPr>
        <w:t xml:space="preserve">In this regard the Panel deems that </w:t>
      </w:r>
      <w:r w:rsidR="005C635E" w:rsidRPr="007F4884">
        <w:rPr>
          <w:lang w:val="en-GB"/>
        </w:rPr>
        <w:t>the complainant</w:t>
      </w:r>
      <w:r w:rsidRPr="007F4884">
        <w:rPr>
          <w:lang w:val="en-GB"/>
        </w:rPr>
        <w:t xml:space="preserve"> invoke</w:t>
      </w:r>
      <w:r w:rsidR="005C635E" w:rsidRPr="007F4884">
        <w:rPr>
          <w:lang w:val="en-GB"/>
        </w:rPr>
        <w:t>s</w:t>
      </w:r>
      <w:r w:rsidRPr="007F4884">
        <w:rPr>
          <w:lang w:val="en-GB"/>
        </w:rPr>
        <w:t xml:space="preserve"> a violation of the procedural limb of Article 2 of the European Convention on Human Rights (ECHR).</w:t>
      </w:r>
    </w:p>
    <w:p w:rsidR="007A6FCD" w:rsidRPr="007F4884" w:rsidRDefault="007A6FCD" w:rsidP="007A6FCD">
      <w:pPr>
        <w:pStyle w:val="ListParagraph"/>
        <w:autoSpaceDE w:val="0"/>
        <w:ind w:left="360"/>
        <w:jc w:val="both"/>
        <w:rPr>
          <w:b/>
          <w:bCs/>
          <w:lang w:val="en-GB"/>
        </w:rPr>
      </w:pPr>
    </w:p>
    <w:p w:rsidR="007A6FCD" w:rsidRPr="007F4884" w:rsidRDefault="005C635E" w:rsidP="00765BFD">
      <w:pPr>
        <w:pStyle w:val="Default"/>
        <w:numPr>
          <w:ilvl w:val="0"/>
          <w:numId w:val="46"/>
        </w:numPr>
        <w:jc w:val="both"/>
        <w:rPr>
          <w:lang w:val="en-GB"/>
        </w:rPr>
      </w:pPr>
      <w:r w:rsidRPr="007F4884">
        <w:rPr>
          <w:lang w:val="en-GB"/>
        </w:rPr>
        <w:lastRenderedPageBreak/>
        <w:t>The complainant</w:t>
      </w:r>
      <w:r w:rsidR="007A6FCD" w:rsidRPr="007F4884">
        <w:rPr>
          <w:lang w:val="en-GB"/>
        </w:rPr>
        <w:t xml:space="preserve"> also complain</w:t>
      </w:r>
      <w:r w:rsidRPr="007F4884">
        <w:rPr>
          <w:lang w:val="en-GB"/>
        </w:rPr>
        <w:t>s</w:t>
      </w:r>
      <w:r w:rsidR="007A6FCD" w:rsidRPr="007F4884">
        <w:rPr>
          <w:lang w:val="en-GB"/>
        </w:rPr>
        <w:t xml:space="preserve"> about the mental pain and suffering allegedly caused to </w:t>
      </w:r>
      <w:r w:rsidRPr="007F4884">
        <w:rPr>
          <w:lang w:val="en-GB"/>
        </w:rPr>
        <w:t>her</w:t>
      </w:r>
      <w:r w:rsidR="007A6FCD" w:rsidRPr="007F4884">
        <w:rPr>
          <w:lang w:val="en-GB"/>
        </w:rPr>
        <w:t xml:space="preserve"> by this situation. In this regard, the Panel deems that the complainant re</w:t>
      </w:r>
      <w:r w:rsidR="00E717D5" w:rsidRPr="007F4884">
        <w:rPr>
          <w:lang w:val="en-GB"/>
        </w:rPr>
        <w:t>lies</w:t>
      </w:r>
      <w:r w:rsidR="007A6FCD" w:rsidRPr="007F4884">
        <w:rPr>
          <w:lang w:val="en-GB"/>
        </w:rPr>
        <w:t xml:space="preserve"> on Article 3 of the ECHR. </w:t>
      </w:r>
    </w:p>
    <w:p w:rsidR="007A6FCD" w:rsidRPr="007F4884" w:rsidRDefault="007A6FCD" w:rsidP="007A6FCD">
      <w:pPr>
        <w:pStyle w:val="ListParagraph"/>
        <w:rPr>
          <w:lang w:val="en-GB"/>
        </w:rPr>
      </w:pPr>
    </w:p>
    <w:p w:rsidR="009813B4" w:rsidRPr="007F4884" w:rsidRDefault="009813B4" w:rsidP="007A6FCD">
      <w:pPr>
        <w:pStyle w:val="ListParagraph"/>
        <w:rPr>
          <w:lang w:val="en-GB"/>
        </w:rPr>
      </w:pPr>
    </w:p>
    <w:p w:rsidR="00D12979" w:rsidRPr="007F4884" w:rsidRDefault="00D12979" w:rsidP="00D12979">
      <w:pPr>
        <w:numPr>
          <w:ilvl w:val="0"/>
          <w:numId w:val="2"/>
        </w:numPr>
        <w:suppressAutoHyphens/>
        <w:autoSpaceDE w:val="0"/>
        <w:ind w:left="360" w:hanging="360"/>
        <w:jc w:val="both"/>
        <w:rPr>
          <w:b/>
          <w:bCs/>
          <w:lang w:val="en-GB"/>
        </w:rPr>
      </w:pPr>
      <w:r w:rsidRPr="007F4884">
        <w:rPr>
          <w:b/>
          <w:bCs/>
          <w:lang w:val="en-GB"/>
        </w:rPr>
        <w:t>THE LAW</w:t>
      </w:r>
    </w:p>
    <w:p w:rsidR="00D12979" w:rsidRPr="007F4884" w:rsidRDefault="00D12979" w:rsidP="00D12979">
      <w:pPr>
        <w:suppressAutoHyphens/>
        <w:autoSpaceDE w:val="0"/>
        <w:jc w:val="both"/>
        <w:rPr>
          <w:bCs/>
          <w:lang w:val="en-GB"/>
        </w:rPr>
      </w:pPr>
    </w:p>
    <w:p w:rsidR="00FB1D95" w:rsidRPr="007F4884" w:rsidRDefault="00FB1D95" w:rsidP="00FB1D95">
      <w:pPr>
        <w:pStyle w:val="Default"/>
        <w:numPr>
          <w:ilvl w:val="0"/>
          <w:numId w:val="16"/>
        </w:numPr>
        <w:jc w:val="both"/>
        <w:rPr>
          <w:b/>
          <w:lang w:val="en-GB"/>
        </w:rPr>
      </w:pPr>
      <w:r w:rsidRPr="007F4884">
        <w:rPr>
          <w:b/>
          <w:lang w:val="en-GB"/>
        </w:rPr>
        <w:t>Alleged violation of the procedural obligation under</w:t>
      </w:r>
      <w:r w:rsidR="00EF7969" w:rsidRPr="007F4884">
        <w:rPr>
          <w:b/>
          <w:lang w:val="en-GB"/>
        </w:rPr>
        <w:t xml:space="preserve"> </w:t>
      </w:r>
      <w:r w:rsidRPr="007F4884">
        <w:rPr>
          <w:b/>
          <w:lang w:val="en-GB"/>
        </w:rPr>
        <w:t xml:space="preserve">Article 2 of the ECHR </w:t>
      </w:r>
    </w:p>
    <w:p w:rsidR="00FB1D95" w:rsidRPr="007F4884" w:rsidRDefault="00FB1D95" w:rsidP="00FB1D95">
      <w:pPr>
        <w:tabs>
          <w:tab w:val="left" w:pos="630"/>
          <w:tab w:val="left" w:pos="2790"/>
        </w:tabs>
        <w:suppressAutoHyphens/>
        <w:autoSpaceDE w:val="0"/>
        <w:jc w:val="both"/>
        <w:rPr>
          <w:b/>
          <w:bCs/>
          <w:lang w:val="en-GB"/>
        </w:rPr>
      </w:pPr>
    </w:p>
    <w:p w:rsidR="00FB1D95" w:rsidRPr="007F4884" w:rsidRDefault="00FB1D95" w:rsidP="00FB1D95">
      <w:pPr>
        <w:pStyle w:val="ListParagraph"/>
        <w:numPr>
          <w:ilvl w:val="1"/>
          <w:numId w:val="2"/>
        </w:numPr>
        <w:autoSpaceDE w:val="0"/>
        <w:contextualSpacing/>
        <w:jc w:val="both"/>
        <w:rPr>
          <w:b/>
          <w:bCs/>
          <w:lang w:val="en-GB"/>
        </w:rPr>
      </w:pPr>
      <w:r w:rsidRPr="007F4884">
        <w:rPr>
          <w:b/>
          <w:bCs/>
          <w:lang w:val="en-GB"/>
        </w:rPr>
        <w:t xml:space="preserve">The scope of the Panel’s review </w:t>
      </w:r>
    </w:p>
    <w:p w:rsidR="007A6FCD" w:rsidRPr="007F4884" w:rsidRDefault="007A6FCD" w:rsidP="007A6FCD">
      <w:pPr>
        <w:autoSpaceDE w:val="0"/>
        <w:jc w:val="both"/>
        <w:rPr>
          <w:bCs/>
          <w:lang w:val="en-GB"/>
        </w:rPr>
      </w:pPr>
    </w:p>
    <w:p w:rsidR="00FB1D95" w:rsidRPr="007F4884" w:rsidRDefault="00FB1D95" w:rsidP="00765BFD">
      <w:pPr>
        <w:pStyle w:val="ListParagraph"/>
        <w:numPr>
          <w:ilvl w:val="0"/>
          <w:numId w:val="46"/>
        </w:numPr>
        <w:autoSpaceDE w:val="0"/>
        <w:jc w:val="both"/>
        <w:rPr>
          <w:bCs/>
          <w:lang w:val="en-GB"/>
        </w:rPr>
      </w:pPr>
      <w:bookmarkStart w:id="37" w:name="_Ref374622884"/>
      <w:r w:rsidRPr="007F4884">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37"/>
    </w:p>
    <w:p w:rsidR="00FB1D95" w:rsidRPr="007F4884" w:rsidRDefault="00FB1D95" w:rsidP="00FB1D95">
      <w:pPr>
        <w:pStyle w:val="ListParagraph"/>
        <w:autoSpaceDE w:val="0"/>
        <w:ind w:left="360"/>
        <w:jc w:val="both"/>
        <w:rPr>
          <w:bCs/>
          <w:lang w:val="en-GB"/>
        </w:rPr>
      </w:pPr>
    </w:p>
    <w:p w:rsidR="00FB1D95" w:rsidRPr="007F4884" w:rsidRDefault="00FB1D95" w:rsidP="00765BFD">
      <w:pPr>
        <w:pStyle w:val="ListParagraph"/>
        <w:numPr>
          <w:ilvl w:val="0"/>
          <w:numId w:val="46"/>
        </w:numPr>
        <w:autoSpaceDE w:val="0"/>
        <w:jc w:val="both"/>
        <w:rPr>
          <w:bCs/>
          <w:lang w:val="en-GB"/>
        </w:rPr>
      </w:pPr>
      <w:r w:rsidRPr="007F4884">
        <w:rPr>
          <w:bCs/>
          <w:lang w:val="en-GB"/>
        </w:rPr>
        <w:t>Before turning to the examination of the merits of the complaint</w:t>
      </w:r>
      <w:r w:rsidR="00AA4965">
        <w:rPr>
          <w:bCs/>
          <w:lang w:val="en-GB"/>
        </w:rPr>
        <w:t>s</w:t>
      </w:r>
      <w:r w:rsidRPr="007F4884">
        <w:rPr>
          <w:bCs/>
          <w:lang w:val="en-GB"/>
        </w:rPr>
        <w:t>, the Panel needs to clarify the scope of its review.</w:t>
      </w:r>
      <w:bookmarkStart w:id="38" w:name="_Ref317418022"/>
    </w:p>
    <w:p w:rsidR="00FB1D95" w:rsidRPr="007F4884" w:rsidRDefault="00FB1D95" w:rsidP="00FB1D95">
      <w:pPr>
        <w:pStyle w:val="ListParagraph"/>
        <w:rPr>
          <w:color w:val="000000"/>
          <w:lang w:val="en-GB" w:eastAsia="nl-BE"/>
        </w:rPr>
      </w:pPr>
    </w:p>
    <w:p w:rsidR="00FB1D95" w:rsidRPr="007F4884" w:rsidRDefault="00FB1D95" w:rsidP="00765BFD">
      <w:pPr>
        <w:pStyle w:val="ListParagraph"/>
        <w:numPr>
          <w:ilvl w:val="0"/>
          <w:numId w:val="46"/>
        </w:numPr>
        <w:autoSpaceDE w:val="0"/>
        <w:jc w:val="both"/>
        <w:rPr>
          <w:bCs/>
          <w:lang w:val="en-GB"/>
        </w:rPr>
      </w:pPr>
      <w:r w:rsidRPr="007F4884">
        <w:rPr>
          <w:color w:val="000000"/>
          <w:lang w:val="en-GB" w:eastAsia="nl-BE"/>
        </w:rPr>
        <w:t xml:space="preserve">The </w:t>
      </w:r>
      <w:r w:rsidRPr="007F4884">
        <w:rPr>
          <w:bCs/>
          <w:lang w:val="en-GB"/>
        </w:rPr>
        <w:t>Panel</w:t>
      </w:r>
      <w:r w:rsidRPr="007F4884">
        <w:rPr>
          <w:color w:val="000000"/>
          <w:lang w:val="en-GB" w:eastAsia="nl-BE"/>
        </w:rPr>
        <w:t xml:space="preserve"> notes that with the adoption of the UNMIK Regulation No. 1999/1 on 25 July 1999 UNMIK undertook an obligation to observe internationally recognised human </w:t>
      </w:r>
      <w:r w:rsidRPr="007F4884">
        <w:rPr>
          <w:bCs/>
          <w:lang w:val="en-GB"/>
        </w:rPr>
        <w:t>rights</w:t>
      </w:r>
      <w:r w:rsidRPr="007F4884">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7F4884">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7F4884">
          <w:rPr>
            <w:rStyle w:val="Hyperlink"/>
            <w:color w:val="auto"/>
            <w:u w:val="none"/>
            <w:lang w:val="en-GB"/>
          </w:rPr>
          <w:t>the Convention Against Torture and Other Cruel, Inhuman or Degrading Treatment or Punishment</w:t>
        </w:r>
      </w:hyperlink>
      <w:r w:rsidRPr="007F4884">
        <w:rPr>
          <w:lang w:val="en-GB"/>
        </w:rPr>
        <w:t xml:space="preserve">, the Convention on the Rights of the Child. </w:t>
      </w:r>
      <w:bookmarkStart w:id="39" w:name="_Ref317493050"/>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The Panel also notes that Section 1.2 of </w:t>
      </w:r>
      <w:r w:rsidRPr="007F4884">
        <w:rPr>
          <w:bCs/>
          <w:lang w:val="en-GB"/>
        </w:rPr>
        <w:t xml:space="preserve">UNMIK Regulation No. 2006/12 of 23 March 2006 on the Establishment of the Human Rights Advisory Panel </w:t>
      </w:r>
      <w:r w:rsidRPr="007F4884">
        <w:rPr>
          <w:rFonts w:cs="CAGLHH+TimesNewRoman"/>
          <w:color w:val="000000"/>
          <w:lang w:val="en-GB"/>
        </w:rPr>
        <w:t xml:space="preserve">provides that the Panel “shall examine complaints from any person or group of individuals claiming to be the victim of a violation by UNMIK of (their) human rights”. It </w:t>
      </w:r>
      <w:r w:rsidRPr="007F4884">
        <w:rPr>
          <w:bCs/>
          <w:lang w:val="en-GB"/>
        </w:rPr>
        <w:t>follows</w:t>
      </w:r>
      <w:r w:rsidRPr="007F4884">
        <w:rPr>
          <w:rFonts w:cs="CAGLHH+TimesNewRoman"/>
          <w:color w:val="000000"/>
          <w:lang w:val="en-GB"/>
        </w:rPr>
        <w:t xml:space="preserve"> that only acts or omissions attributable to UNMIK fall within the jurisdiction </w:t>
      </w:r>
      <w:r w:rsidRPr="007F4884">
        <w:rPr>
          <w:rFonts w:cs="CAGLHH+TimesNewRoman"/>
          <w:i/>
          <w:color w:val="000000"/>
          <w:lang w:val="en-GB"/>
        </w:rPr>
        <w:t>ratione personae</w:t>
      </w:r>
      <w:r w:rsidRPr="007F4884">
        <w:rPr>
          <w:rFonts w:cs="CAGLHH+TimesNewRoman"/>
          <w:color w:val="000000"/>
          <w:lang w:val="en-GB"/>
        </w:rPr>
        <w:t xml:space="preserve"> of the Panel. In this respect, it should be noted, as stated above, that as of </w:t>
      </w:r>
      <w:r w:rsidRPr="007F4884">
        <w:rPr>
          <w:lang w:val="en-GB"/>
        </w:rPr>
        <w:t xml:space="preserve">9 December 2008, UNMIK </w:t>
      </w:r>
      <w:r w:rsidRPr="007F4884">
        <w:rPr>
          <w:bCs/>
          <w:lang w:val="en-GB"/>
        </w:rPr>
        <w:t xml:space="preserve">no longer exercises executive authority over the Kosovo judiciary and law enforcement machinery. Therefore UNMIK bears no responsibility for any violation of human rights allegedly </w:t>
      </w:r>
      <w:r w:rsidRPr="007F4884">
        <w:rPr>
          <w:bCs/>
          <w:lang w:val="en-GB"/>
        </w:rPr>
        <w:lastRenderedPageBreak/>
        <w:t>committed by those bodies. Insofar as the complainant complain</w:t>
      </w:r>
      <w:r w:rsidR="008D2FBA" w:rsidRPr="007F4884">
        <w:rPr>
          <w:bCs/>
          <w:lang w:val="en-GB"/>
        </w:rPr>
        <w:t>s</w:t>
      </w:r>
      <w:r w:rsidRPr="007F4884">
        <w:rPr>
          <w:bCs/>
          <w:lang w:val="en-GB"/>
        </w:rPr>
        <w:t xml:space="preserve"> about acts that occurred after that date, they fall outside the jurisdiction </w:t>
      </w:r>
      <w:r w:rsidRPr="007F4884">
        <w:rPr>
          <w:bCs/>
          <w:i/>
          <w:lang w:val="en-GB"/>
        </w:rPr>
        <w:t>ratione personae</w:t>
      </w:r>
      <w:r w:rsidRPr="007F4884">
        <w:rPr>
          <w:bCs/>
          <w:lang w:val="en-GB"/>
        </w:rPr>
        <w:t xml:space="preserve"> of the Panel.</w:t>
      </w:r>
      <w:bookmarkEnd w:id="39"/>
    </w:p>
    <w:p w:rsidR="00FB1D95" w:rsidRPr="007F4884" w:rsidRDefault="00FB1D95" w:rsidP="00FB1D95">
      <w:pPr>
        <w:pStyle w:val="ListParagraph"/>
        <w:rPr>
          <w:rFonts w:cs="CAGLHH+TimesNewRoman"/>
          <w:color w:val="000000"/>
          <w:lang w:val="en-GB"/>
        </w:rPr>
      </w:pPr>
    </w:p>
    <w:p w:rsidR="00FB1D95" w:rsidRPr="007F4884" w:rsidRDefault="00FB1D95" w:rsidP="00765BFD">
      <w:pPr>
        <w:pStyle w:val="ListParagraph"/>
        <w:numPr>
          <w:ilvl w:val="0"/>
          <w:numId w:val="46"/>
        </w:numPr>
        <w:autoSpaceDE w:val="0"/>
        <w:jc w:val="both"/>
        <w:rPr>
          <w:bCs/>
          <w:lang w:val="en-GB"/>
        </w:rPr>
      </w:pPr>
      <w:r w:rsidRPr="007F4884">
        <w:rPr>
          <w:rFonts w:cs="CAGLHH+TimesNewRoman"/>
          <w:color w:val="000000"/>
          <w:lang w:val="en-GB"/>
        </w:rPr>
        <w:t xml:space="preserve">Likewise, the Panel emphasises that, as far as its </w:t>
      </w:r>
      <w:r w:rsidRPr="007F4884">
        <w:rPr>
          <w:rFonts w:cs="CAGLHH+TimesNewRoman"/>
          <w:lang w:val="en-GB"/>
        </w:rPr>
        <w:t xml:space="preserve">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materiae</w:t>
      </w:r>
      <w:r w:rsidRPr="007F4884">
        <w:rPr>
          <w:rFonts w:cs="CAGLHH+TimesNewRoman"/>
          <w:lang w:val="en-GB"/>
        </w:rPr>
        <w:t xml:space="preserve"> is</w:t>
      </w:r>
      <w:r w:rsidRPr="007F4884">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7F4884">
        <w:rPr>
          <w:lang w:val="en-GB"/>
        </w:rPr>
        <w:t>3</w:t>
      </w:r>
      <w:r w:rsidR="00AF4D57" w:rsidRPr="007F4884">
        <w:rPr>
          <w:lang w:val="en-GB"/>
        </w:rPr>
        <w:t>1</w:t>
      </w:r>
      <w:r w:rsidRPr="007F4884">
        <w:rPr>
          <w:rFonts w:cs="CAGLHH+TimesNewRoman"/>
          <w:color w:val="000000"/>
          <w:lang w:val="en-GB"/>
        </w:rPr>
        <w:t>).</w:t>
      </w:r>
      <w:r w:rsidRPr="007F4884">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40" w:name="_Ref346123885"/>
      <w:bookmarkEnd w:id="38"/>
    </w:p>
    <w:p w:rsidR="00FB1D95" w:rsidRPr="007F4884" w:rsidRDefault="00FB1D95" w:rsidP="00FB1D95">
      <w:pPr>
        <w:pStyle w:val="ListParagraph"/>
        <w:rPr>
          <w:bCs/>
          <w:lang w:val="en-GB"/>
        </w:rPr>
      </w:pPr>
    </w:p>
    <w:p w:rsidR="00FB1D95" w:rsidRPr="007F4884" w:rsidRDefault="00FB1D95" w:rsidP="00765BFD">
      <w:pPr>
        <w:pStyle w:val="ListParagraph"/>
        <w:numPr>
          <w:ilvl w:val="0"/>
          <w:numId w:val="46"/>
        </w:numPr>
        <w:autoSpaceDE w:val="0"/>
        <w:jc w:val="both"/>
        <w:rPr>
          <w:bCs/>
          <w:lang w:val="en-GB"/>
        </w:rPr>
      </w:pPr>
      <w:bookmarkStart w:id="41" w:name="_Ref374114057"/>
      <w:r w:rsidRPr="007F4884">
        <w:rPr>
          <w:bCs/>
          <w:lang w:val="en-GB"/>
        </w:rPr>
        <w:t>The Panel further notes that Section 2 of UNMIK Regulation No. 2006/12 provides that t</w:t>
      </w:r>
      <w:r w:rsidRPr="007F4884">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F4884">
        <w:rPr>
          <w:rFonts w:cs="CAGLHH+TimesNewRoman"/>
          <w:i/>
          <w:lang w:val="en-GB"/>
        </w:rPr>
        <w:t>ratione</w:t>
      </w:r>
      <w:r w:rsidR="002E1AC9" w:rsidRPr="007F4884">
        <w:rPr>
          <w:rFonts w:cs="CAGLHH+TimesNewRoman"/>
          <w:i/>
          <w:lang w:val="en-GB"/>
        </w:rPr>
        <w:t xml:space="preserve"> </w:t>
      </w:r>
      <w:r w:rsidRPr="007F4884">
        <w:rPr>
          <w:rFonts w:cs="CAGLHH+TimesNewRoman"/>
          <w:i/>
          <w:lang w:val="en-GB"/>
        </w:rPr>
        <w:t>temporis</w:t>
      </w:r>
      <w:r w:rsidRPr="007F4884">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7F4884">
        <w:rPr>
          <w:rFonts w:cs="CAGLHH+TimesNewRoman"/>
          <w:i/>
          <w:color w:val="000000"/>
          <w:lang w:val="en-GB"/>
        </w:rPr>
        <w:t>Varnava and Others v. Turkey</w:t>
      </w:r>
      <w:r w:rsidRPr="007F4884">
        <w:rPr>
          <w:rFonts w:cs="CAGLHH+TimesNewRoman"/>
          <w:color w:val="000000"/>
          <w:lang w:val="en-GB"/>
        </w:rPr>
        <w:t xml:space="preserve">, nos. 16064/90 and others, judgment of 18 September 2009, §§ 147-149; ECtHR, </w:t>
      </w:r>
      <w:r w:rsidRPr="007F4884">
        <w:rPr>
          <w:rFonts w:cs="CAGLHH+TimesNewRoman"/>
          <w:i/>
          <w:color w:val="000000"/>
          <w:lang w:val="en-GB"/>
        </w:rPr>
        <w:t xml:space="preserve">Cyprus v. Turkey </w:t>
      </w:r>
      <w:r w:rsidRPr="007F4884">
        <w:rPr>
          <w:rFonts w:cs="CAGLHH+TimesNewRoman"/>
          <w:color w:val="000000"/>
          <w:lang w:val="en-GB"/>
        </w:rPr>
        <w:t xml:space="preserve">[GC] no. </w:t>
      </w:r>
      <w:r w:rsidRPr="007F4884">
        <w:rPr>
          <w:rStyle w:val="s85f22697"/>
          <w:lang w:val="en-GB"/>
        </w:rPr>
        <w:t>25781/94, judgment of 10 May 2001,</w:t>
      </w:r>
      <w:r w:rsidRPr="007F4884">
        <w:rPr>
          <w:rFonts w:cs="CAGLHH+TimesNewRoman"/>
          <w:lang w:val="en-GB"/>
        </w:rPr>
        <w:t xml:space="preserve"> § 136</w:t>
      </w:r>
      <w:r w:rsidRPr="007F4884">
        <w:rPr>
          <w:rFonts w:cs="CAGLHH+TimesNewRoman"/>
          <w:color w:val="000000"/>
          <w:lang w:val="en-GB"/>
        </w:rPr>
        <w:t>, ECHR 2001-IV).</w:t>
      </w:r>
      <w:bookmarkEnd w:id="40"/>
      <w:bookmarkEnd w:id="41"/>
    </w:p>
    <w:p w:rsidR="007A6FCD" w:rsidRPr="007F4884" w:rsidRDefault="007A6FCD" w:rsidP="00C0731E">
      <w:pPr>
        <w:jc w:val="both"/>
        <w:rPr>
          <w:lang w:val="en-GB"/>
        </w:rPr>
      </w:pPr>
    </w:p>
    <w:p w:rsidR="007A6FCD" w:rsidRPr="007F4884" w:rsidRDefault="00023D12" w:rsidP="00FB1D95">
      <w:pPr>
        <w:pStyle w:val="ListParagraph"/>
        <w:numPr>
          <w:ilvl w:val="1"/>
          <w:numId w:val="2"/>
        </w:numPr>
        <w:contextualSpacing/>
        <w:rPr>
          <w:b/>
          <w:bCs/>
          <w:lang w:val="en-GB"/>
        </w:rPr>
      </w:pPr>
      <w:r w:rsidRPr="007F4884">
        <w:rPr>
          <w:b/>
          <w:bCs/>
          <w:lang w:val="en-GB"/>
        </w:rPr>
        <w:t>The Parties’ s</w:t>
      </w:r>
      <w:r w:rsidR="007A6FCD" w:rsidRPr="007F4884">
        <w:rPr>
          <w:b/>
          <w:bCs/>
          <w:lang w:val="en-GB"/>
        </w:rPr>
        <w:t xml:space="preserve">ubmissions </w:t>
      </w:r>
    </w:p>
    <w:p w:rsidR="007A6FCD" w:rsidRPr="007F4884" w:rsidRDefault="007A6FCD" w:rsidP="007A6FCD">
      <w:pPr>
        <w:rPr>
          <w:b/>
          <w:lang w:val="en-GB"/>
        </w:rPr>
      </w:pPr>
    </w:p>
    <w:p w:rsidR="007A6FCD" w:rsidRPr="007F4884" w:rsidRDefault="00343F68" w:rsidP="00765BFD">
      <w:pPr>
        <w:numPr>
          <w:ilvl w:val="0"/>
          <w:numId w:val="46"/>
        </w:numPr>
        <w:suppressAutoHyphens/>
        <w:autoSpaceDE w:val="0"/>
        <w:jc w:val="both"/>
        <w:rPr>
          <w:lang w:val="en-GB"/>
        </w:rPr>
      </w:pPr>
      <w:r w:rsidRPr="007F4884">
        <w:rPr>
          <w:lang w:val="en-GB"/>
        </w:rPr>
        <w:t>The complainant</w:t>
      </w:r>
      <w:r w:rsidR="006F3FDC" w:rsidRPr="007F4884">
        <w:rPr>
          <w:lang w:val="en-GB"/>
        </w:rPr>
        <w:t xml:space="preserve"> in substance allege</w:t>
      </w:r>
      <w:r w:rsidRPr="007F4884">
        <w:rPr>
          <w:lang w:val="en-GB"/>
        </w:rPr>
        <w:t>s</w:t>
      </w:r>
      <w:r w:rsidR="006F3FDC" w:rsidRPr="007F4884">
        <w:rPr>
          <w:lang w:val="en-GB"/>
        </w:rPr>
        <w:t xml:space="preserve"> violations concerning the lack of an adequate criminal investigation into </w:t>
      </w:r>
      <w:r w:rsidR="007758CC" w:rsidRPr="007F4884">
        <w:rPr>
          <w:bCs/>
          <w:lang w:val="en-GB"/>
        </w:rPr>
        <w:t xml:space="preserve">the abduction </w:t>
      </w:r>
      <w:r w:rsidR="00A3265C" w:rsidRPr="007F4884">
        <w:rPr>
          <w:bCs/>
          <w:lang w:val="en-GB"/>
        </w:rPr>
        <w:t xml:space="preserve">and disappearance </w:t>
      </w:r>
      <w:r w:rsidR="007758CC" w:rsidRPr="007F4884">
        <w:rPr>
          <w:bCs/>
          <w:lang w:val="en-GB"/>
        </w:rPr>
        <w:t xml:space="preserve">of </w:t>
      </w:r>
      <w:r w:rsidR="009B126D" w:rsidRPr="007F4884">
        <w:rPr>
          <w:bCs/>
          <w:lang w:val="en-GB"/>
        </w:rPr>
        <w:t xml:space="preserve">her </w:t>
      </w:r>
      <w:r w:rsidR="00AA4965">
        <w:rPr>
          <w:bCs/>
          <w:lang w:val="en-GB"/>
        </w:rPr>
        <w:t>parents and grandmother</w:t>
      </w:r>
      <w:r w:rsidR="001F240E" w:rsidRPr="007F4884">
        <w:rPr>
          <w:lang w:val="en-GB"/>
        </w:rPr>
        <w:t>. The complainant</w:t>
      </w:r>
      <w:r w:rsidR="006F3FDC" w:rsidRPr="007F4884">
        <w:rPr>
          <w:lang w:val="en-GB"/>
        </w:rPr>
        <w:t xml:space="preserve"> also state</w:t>
      </w:r>
      <w:r w:rsidR="001F240E" w:rsidRPr="007F4884">
        <w:rPr>
          <w:lang w:val="en-GB"/>
        </w:rPr>
        <w:t>s that she was</w:t>
      </w:r>
      <w:r w:rsidR="006F3FDC" w:rsidRPr="007F4884">
        <w:rPr>
          <w:lang w:val="en-GB"/>
        </w:rPr>
        <w:t xml:space="preserve"> not informed as to whether an investigation was conducted </w:t>
      </w:r>
      <w:r w:rsidR="007758CC" w:rsidRPr="007F4884">
        <w:rPr>
          <w:lang w:val="en-GB"/>
        </w:rPr>
        <w:t xml:space="preserve">at all, </w:t>
      </w:r>
      <w:r w:rsidR="006F3FDC" w:rsidRPr="007F4884">
        <w:rPr>
          <w:lang w:val="en-GB"/>
        </w:rPr>
        <w:t>and what the outcome was.</w:t>
      </w:r>
    </w:p>
    <w:p w:rsidR="00A8171F" w:rsidRPr="007F4884" w:rsidRDefault="00A8171F" w:rsidP="00C97F41">
      <w:pPr>
        <w:suppressAutoHyphens/>
        <w:autoSpaceDE w:val="0"/>
        <w:jc w:val="both"/>
        <w:rPr>
          <w:lang w:val="en-GB"/>
        </w:rPr>
      </w:pPr>
    </w:p>
    <w:p w:rsidR="00692807" w:rsidRPr="007F4884" w:rsidRDefault="009D747B" w:rsidP="00765BFD">
      <w:pPr>
        <w:numPr>
          <w:ilvl w:val="0"/>
          <w:numId w:val="46"/>
        </w:numPr>
        <w:suppressAutoHyphens/>
        <w:autoSpaceDE w:val="0"/>
        <w:jc w:val="both"/>
        <w:rPr>
          <w:lang w:val="en-GB"/>
        </w:rPr>
      </w:pPr>
      <w:r w:rsidRPr="007F4884">
        <w:rPr>
          <w:lang w:val="en-GB"/>
        </w:rPr>
        <w:t>In his comments on</w:t>
      </w:r>
      <w:r w:rsidR="00901BB9" w:rsidRPr="007F4884">
        <w:rPr>
          <w:lang w:val="en-GB"/>
        </w:rPr>
        <w:t xml:space="preserve"> the merits of the complaint </w:t>
      </w:r>
      <w:r w:rsidR="00692807" w:rsidRPr="007F4884">
        <w:rPr>
          <w:lang w:val="en-GB"/>
        </w:rPr>
        <w:t xml:space="preserve">under Article 2, the SRSG </w:t>
      </w:r>
      <w:r w:rsidR="00AA4965">
        <w:rPr>
          <w:lang w:val="en-GB"/>
        </w:rPr>
        <w:t xml:space="preserve">does not dispute </w:t>
      </w:r>
      <w:r w:rsidR="00AA4965" w:rsidRPr="00AA4965">
        <w:rPr>
          <w:lang w:val="en-GB"/>
        </w:rPr>
        <w:t xml:space="preserve">that </w:t>
      </w:r>
      <w:r w:rsidR="00AA4965" w:rsidRPr="00AA4965">
        <w:rPr>
          <w:bCs/>
          <w:lang w:val="en-GB"/>
        </w:rPr>
        <w:t>Mrs Jelena Lalić, Mr Vojislav Lalić and Mrs Milosava Lalić</w:t>
      </w:r>
      <w:r w:rsidR="00027506" w:rsidRPr="007F4884">
        <w:rPr>
          <w:lang w:val="en-GB"/>
        </w:rPr>
        <w:t xml:space="preserve"> </w:t>
      </w:r>
      <w:r w:rsidR="00C64471">
        <w:rPr>
          <w:lang w:val="en-GB"/>
        </w:rPr>
        <w:t xml:space="preserve">all </w:t>
      </w:r>
      <w:r w:rsidR="00692807" w:rsidRPr="007F4884">
        <w:rPr>
          <w:lang w:val="en-GB"/>
        </w:rPr>
        <w:t>disappear</w:t>
      </w:r>
      <w:r w:rsidR="00027506" w:rsidRPr="007F4884">
        <w:rPr>
          <w:lang w:val="en-GB"/>
        </w:rPr>
        <w:t>ed</w:t>
      </w:r>
      <w:r w:rsidR="00901BB9" w:rsidRPr="007F4884">
        <w:rPr>
          <w:lang w:val="en-GB"/>
        </w:rPr>
        <w:t xml:space="preserve"> </w:t>
      </w:r>
      <w:r w:rsidR="00692807" w:rsidRPr="007F4884">
        <w:rPr>
          <w:lang w:val="en-GB"/>
        </w:rPr>
        <w:t>in life threatening circumstances. He notes that “</w:t>
      </w:r>
      <w:r w:rsidR="00AA4965">
        <w:rPr>
          <w:lang w:val="en-GB"/>
        </w:rPr>
        <w:t>[s]</w:t>
      </w:r>
      <w:r w:rsidR="00952C14">
        <w:rPr>
          <w:lang w:val="en-GB"/>
        </w:rPr>
        <w:t xml:space="preserve">oon after the establishment of UNMIK </w:t>
      </w:r>
      <w:r w:rsidR="00692807" w:rsidRPr="007F4884">
        <w:rPr>
          <w:lang w:val="en-GB"/>
        </w:rPr>
        <w:t xml:space="preserve">in June </w:t>
      </w:r>
      <w:r w:rsidR="00027506" w:rsidRPr="007F4884">
        <w:rPr>
          <w:lang w:val="en-GB"/>
        </w:rPr>
        <w:t>1999,</w:t>
      </w:r>
      <w:r w:rsidR="00692807" w:rsidRPr="007F4884">
        <w:rPr>
          <w:lang w:val="en-GB"/>
        </w:rPr>
        <w:t xml:space="preserve"> the security </w:t>
      </w:r>
      <w:r w:rsidR="00027506" w:rsidRPr="007F4884">
        <w:rPr>
          <w:lang w:val="en-GB"/>
        </w:rPr>
        <w:t xml:space="preserve">situation in </w:t>
      </w:r>
      <w:r w:rsidR="00BD1606" w:rsidRPr="007F4884">
        <w:rPr>
          <w:lang w:val="en-GB"/>
        </w:rPr>
        <w:t xml:space="preserve">post-conflict </w:t>
      </w:r>
      <w:r w:rsidR="00692807" w:rsidRPr="007F4884">
        <w:rPr>
          <w:lang w:val="en-GB"/>
        </w:rPr>
        <w:t>Kosovo</w:t>
      </w:r>
      <w:r w:rsidR="00952C14">
        <w:rPr>
          <w:lang w:val="en-GB"/>
        </w:rPr>
        <w:t xml:space="preserve"> remained</w:t>
      </w:r>
      <w:r w:rsidR="003B64B4">
        <w:rPr>
          <w:lang w:val="en-GB"/>
        </w:rPr>
        <w:t xml:space="preserve"> tense</w:t>
      </w:r>
      <w:r w:rsidR="00952C14">
        <w:rPr>
          <w:lang w:val="en-GB"/>
        </w:rPr>
        <w:t>.</w:t>
      </w:r>
      <w:r w:rsidR="00027506" w:rsidRPr="007F4884">
        <w:rPr>
          <w:lang w:val="en-GB"/>
        </w:rPr>
        <w:t xml:space="preserve"> </w:t>
      </w:r>
      <w:r w:rsidR="00692807" w:rsidRPr="007F4884">
        <w:rPr>
          <w:lang w:val="en-GB"/>
        </w:rPr>
        <w:t>KFOR was still in the process of reaching sufficient strength to maintain public safety and law and order</w:t>
      </w:r>
      <w:r w:rsidRPr="007F4884">
        <w:rPr>
          <w:lang w:val="en-GB"/>
        </w:rPr>
        <w:t xml:space="preserve"> and</w:t>
      </w:r>
      <w:r w:rsidR="00B76C09" w:rsidRPr="007F4884">
        <w:rPr>
          <w:lang w:val="en-GB"/>
        </w:rPr>
        <w:t xml:space="preserve"> there were a number of serious criminal incidents targeting Kosovo-Serbs, including abductions and killings</w:t>
      </w:r>
      <w:r w:rsidRPr="007F4884">
        <w:rPr>
          <w:lang w:val="en-GB"/>
        </w:rPr>
        <w:t>.”</w:t>
      </w:r>
    </w:p>
    <w:p w:rsidR="00692807" w:rsidRPr="007F4884" w:rsidRDefault="00692807" w:rsidP="00692807">
      <w:pPr>
        <w:suppressAutoHyphens/>
        <w:autoSpaceDE w:val="0"/>
        <w:ind w:left="360"/>
        <w:jc w:val="both"/>
        <w:rPr>
          <w:lang w:val="en-GB"/>
        </w:rPr>
      </w:pPr>
    </w:p>
    <w:p w:rsidR="00AA4965" w:rsidRPr="003B64B4" w:rsidRDefault="00901BB9" w:rsidP="00765BFD">
      <w:pPr>
        <w:numPr>
          <w:ilvl w:val="0"/>
          <w:numId w:val="46"/>
        </w:numPr>
        <w:suppressAutoHyphens/>
        <w:autoSpaceDE w:val="0"/>
        <w:jc w:val="both"/>
        <w:rPr>
          <w:lang w:val="en-GB"/>
        </w:rPr>
      </w:pPr>
      <w:r w:rsidRPr="003B64B4">
        <w:rPr>
          <w:lang w:val="en-GB"/>
        </w:rPr>
        <w:t>The SRSG accepts UNMIK</w:t>
      </w:r>
      <w:r w:rsidR="00B76C09" w:rsidRPr="003B64B4">
        <w:rPr>
          <w:lang w:val="en-GB"/>
        </w:rPr>
        <w:t>’s</w:t>
      </w:r>
      <w:r w:rsidRPr="003B64B4">
        <w:rPr>
          <w:lang w:val="en-GB"/>
        </w:rPr>
        <w:t xml:space="preserve"> responsibility</w:t>
      </w:r>
      <w:r w:rsidR="00B76C09" w:rsidRPr="003B64B4">
        <w:rPr>
          <w:lang w:val="en-GB"/>
        </w:rPr>
        <w:t xml:space="preserve"> to</w:t>
      </w:r>
      <w:r w:rsidRPr="003B64B4">
        <w:rPr>
          <w:lang w:val="en-GB"/>
        </w:rPr>
        <w:t xml:space="preserve"> conduct an investigation</w:t>
      </w:r>
      <w:r w:rsidR="00B76C09" w:rsidRPr="003B64B4">
        <w:rPr>
          <w:lang w:val="en-GB"/>
        </w:rPr>
        <w:t xml:space="preserve"> in the case</w:t>
      </w:r>
      <w:r w:rsidR="00AA4965" w:rsidRPr="003B64B4">
        <w:rPr>
          <w:lang w:val="en-GB"/>
        </w:rPr>
        <w:t>s</w:t>
      </w:r>
      <w:r w:rsidR="00027506" w:rsidRPr="003B64B4">
        <w:rPr>
          <w:lang w:val="en-GB"/>
        </w:rPr>
        <w:t xml:space="preserve"> of </w:t>
      </w:r>
      <w:r w:rsidR="003B64B4" w:rsidRPr="00AA4965">
        <w:rPr>
          <w:bCs/>
          <w:lang w:val="en-GB"/>
        </w:rPr>
        <w:t>Mrs Jelena Lalić, Mr Vojislav Lalić and Mrs Milosava Lalić</w:t>
      </w:r>
      <w:r w:rsidR="003B64B4" w:rsidRPr="007F4884">
        <w:rPr>
          <w:lang w:val="en-GB"/>
        </w:rPr>
        <w:t xml:space="preserve"> </w:t>
      </w:r>
      <w:r w:rsidR="00B76C09" w:rsidRPr="003B64B4">
        <w:rPr>
          <w:lang w:val="en-GB"/>
        </w:rPr>
        <w:t>under Article 2 of the ECHR, procedural part</w:t>
      </w:r>
      <w:r w:rsidRPr="003B64B4">
        <w:rPr>
          <w:lang w:val="en-GB"/>
        </w:rPr>
        <w:t>.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BD1606" w:rsidRPr="003B64B4">
        <w:rPr>
          <w:lang w:val="en-GB"/>
        </w:rPr>
        <w:t xml:space="preserve"> 12 December 1999, as amended.”</w:t>
      </w:r>
    </w:p>
    <w:p w:rsidR="00B76C09" w:rsidRPr="007F4884" w:rsidRDefault="00B76C09" w:rsidP="00B76C09">
      <w:pPr>
        <w:pStyle w:val="ListParagraph"/>
        <w:rPr>
          <w:lang w:val="en-GB"/>
        </w:rPr>
      </w:pPr>
    </w:p>
    <w:p w:rsidR="000B12E8" w:rsidRPr="001F7985" w:rsidRDefault="000B12E8" w:rsidP="000B12E8">
      <w:pPr>
        <w:numPr>
          <w:ilvl w:val="0"/>
          <w:numId w:val="46"/>
        </w:numPr>
        <w:suppressAutoHyphens/>
        <w:autoSpaceDE w:val="0"/>
        <w:jc w:val="both"/>
        <w:rPr>
          <w:lang w:eastAsia="nl-NL"/>
        </w:rPr>
      </w:pPr>
      <w:r w:rsidRPr="001F7985">
        <w:lastRenderedPageBreak/>
        <w:t xml:space="preserve">The SRSG considers that such an obligation is two-fold, including </w:t>
      </w:r>
      <w:r w:rsidR="009B3166">
        <w:t>“</w:t>
      </w:r>
      <w:r w:rsidR="003B64B4">
        <w:t xml:space="preserve">(i) </w:t>
      </w:r>
      <w:r w:rsidRPr="001F7985">
        <w:t xml:space="preserve">an obligation to determine through investigation the fate and/or whereabouts of the missing person; and </w:t>
      </w:r>
      <w:r w:rsidR="003B64B4">
        <w:t xml:space="preserve">(ii) </w:t>
      </w:r>
      <w:r w:rsidRPr="001F7985">
        <w:t xml:space="preserve">an obligation to </w:t>
      </w:r>
      <w:r w:rsidRPr="000B12E8">
        <w:rPr>
          <w:color w:val="000000" w:themeColor="text1"/>
        </w:rPr>
        <w:t>conduct</w:t>
      </w:r>
      <w:r w:rsidRPr="001F7985">
        <w:t xml:space="preserve"> an investigation capable of determining whether the death was caused unlawfully </w:t>
      </w:r>
      <w:r w:rsidRPr="000B12E8">
        <w:rPr>
          <w:lang w:val="en-GB"/>
        </w:rPr>
        <w:t>and</w:t>
      </w:r>
      <w:r w:rsidRPr="001F7985">
        <w:t xml:space="preserve"> leading to the identification and punishment of those responsible for the disappearance and/or death of the missing person</w:t>
      </w:r>
      <w:r w:rsidR="009B3166">
        <w:t>”</w:t>
      </w:r>
      <w:r w:rsidRPr="001F7985">
        <w:t>.</w:t>
      </w:r>
    </w:p>
    <w:p w:rsidR="00C15EEE" w:rsidRPr="007F4884" w:rsidRDefault="00C15EEE" w:rsidP="009F1462">
      <w:pPr>
        <w:rPr>
          <w:color w:val="C0504D" w:themeColor="accent2"/>
          <w:lang w:val="en-GB"/>
        </w:rPr>
      </w:pPr>
    </w:p>
    <w:p w:rsidR="00BF3FB5" w:rsidRPr="007F4884" w:rsidRDefault="00BF3FB5" w:rsidP="00765BFD">
      <w:pPr>
        <w:pStyle w:val="ListParagraph"/>
        <w:numPr>
          <w:ilvl w:val="0"/>
          <w:numId w:val="46"/>
        </w:numPr>
        <w:autoSpaceDE w:val="0"/>
        <w:contextualSpacing/>
        <w:jc w:val="both"/>
        <w:rPr>
          <w:color w:val="000000" w:themeColor="text1"/>
        </w:rPr>
      </w:pPr>
      <w:r w:rsidRPr="007F4884">
        <w:rPr>
          <w:color w:val="000000" w:themeColor="text1"/>
        </w:rPr>
        <w:t xml:space="preserve">The SRSG further observes that when determining applications under Article 2, </w:t>
      </w:r>
      <w:r w:rsidR="009F1462" w:rsidRPr="007F4884">
        <w:rPr>
          <w:color w:val="000000" w:themeColor="text1"/>
        </w:rPr>
        <w:t xml:space="preserve">procedural part, </w:t>
      </w:r>
      <w:r w:rsidRPr="007F4884">
        <w:rPr>
          <w:color w:val="000000" w:themeColor="text1"/>
        </w:rPr>
        <w:t xml:space="preserve">consideration must be given to not imposing an </w:t>
      </w:r>
      <w:r w:rsidRPr="00171773">
        <w:rPr>
          <w:color w:val="000000" w:themeColor="text1"/>
        </w:rPr>
        <w:t>impossible or disproportionate burden</w:t>
      </w:r>
      <w:r w:rsidRPr="007F4884">
        <w:rPr>
          <w:color w:val="000000" w:themeColor="text1"/>
        </w:rPr>
        <w:t xml:space="preserve"> on UNMIK. In this regard, the SRSG recalls the judgment of 15 February 2011 rendered by the European Court of Human Rights in the case </w:t>
      </w:r>
      <w:r w:rsidRPr="007F4884">
        <w:rPr>
          <w:i/>
          <w:color w:val="000000" w:themeColor="text1"/>
        </w:rPr>
        <w:t>Palić v. Bosnia and Herzegovina</w:t>
      </w:r>
      <w:r w:rsidRPr="007F4884">
        <w:rPr>
          <w:color w:val="000000" w:themeColor="text1"/>
        </w:rPr>
        <w:t>, stating at paragraph 70:</w:t>
      </w:r>
    </w:p>
    <w:p w:rsidR="00BF3FB5" w:rsidRPr="007F4884" w:rsidRDefault="00BF3FB5" w:rsidP="00BF3FB5">
      <w:pPr>
        <w:pStyle w:val="ListParagraph"/>
      </w:pPr>
    </w:p>
    <w:p w:rsidR="00BF3FB5" w:rsidRPr="008365D9" w:rsidRDefault="00BF3FB5" w:rsidP="00BF3FB5">
      <w:pPr>
        <w:suppressAutoHyphens/>
        <w:ind w:left="630"/>
        <w:jc w:val="both"/>
      </w:pPr>
      <w:r w:rsidRPr="007F4884">
        <w:t xml:space="preserve">“The Court takes into account the complex situation in Bosnia and Herzegovina, notably in the first ten years following the war. In such a post-conflict situation, what amounts to an </w:t>
      </w:r>
      <w:r w:rsidRPr="008365D9">
        <w:t>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8365D9" w:rsidRDefault="00BF3FB5" w:rsidP="00BF3FB5">
      <w:pPr>
        <w:suppressAutoHyphens/>
        <w:jc w:val="both"/>
      </w:pPr>
    </w:p>
    <w:p w:rsidR="005D3AA1" w:rsidRPr="008365D9" w:rsidRDefault="005D3AA1" w:rsidP="005D3AA1">
      <w:pPr>
        <w:pStyle w:val="ListParagraph"/>
        <w:numPr>
          <w:ilvl w:val="0"/>
          <w:numId w:val="46"/>
        </w:numPr>
        <w:tabs>
          <w:tab w:val="num" w:pos="450"/>
        </w:tabs>
        <w:suppressAutoHyphens w:val="0"/>
        <w:contextualSpacing/>
        <w:jc w:val="both"/>
        <w:rPr>
          <w:lang w:eastAsia="nl-NL"/>
        </w:rPr>
      </w:pPr>
      <w:r w:rsidRPr="008365D9">
        <w:t xml:space="preserve">In the view of the SRSG, in the aftermath of the Kosovo conflict, UNMIK was faced with a </w:t>
      </w:r>
      <w:r w:rsidR="003B64B4" w:rsidRPr="008365D9">
        <w:t xml:space="preserve">very </w:t>
      </w:r>
      <w:r w:rsidRPr="008365D9">
        <w:t>similar situation as the one in Bosnia. Many of those persons who were unaccounted for were abducted, killed and buried in unmarked graves inside or outside Kosovo, which made very difficult locating and recovering their mortal remains.</w:t>
      </w:r>
    </w:p>
    <w:p w:rsidR="00BF3FB5" w:rsidRPr="008365D9" w:rsidRDefault="00BF3FB5" w:rsidP="00BF3FB5">
      <w:pPr>
        <w:pStyle w:val="Default"/>
        <w:tabs>
          <w:tab w:val="left" w:pos="360"/>
          <w:tab w:val="left" w:pos="720"/>
        </w:tabs>
        <w:ind w:left="360"/>
        <w:jc w:val="both"/>
        <w:rPr>
          <w:i/>
          <w:color w:val="auto"/>
        </w:rPr>
      </w:pPr>
    </w:p>
    <w:p w:rsidR="00667526" w:rsidRPr="007F4884" w:rsidRDefault="00E027A4" w:rsidP="00765BFD">
      <w:pPr>
        <w:pStyle w:val="ListParagraph"/>
        <w:numPr>
          <w:ilvl w:val="0"/>
          <w:numId w:val="46"/>
        </w:numPr>
        <w:suppressAutoHyphens w:val="0"/>
        <w:contextualSpacing/>
        <w:jc w:val="both"/>
      </w:pPr>
      <w:r w:rsidRPr="008365D9">
        <w:t>The SRSG further explains that, i</w:t>
      </w:r>
      <w:r w:rsidR="00BF3FB5" w:rsidRPr="008365D9">
        <w:t>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w:t>
      </w:r>
      <w:r w:rsidR="00BF3FB5" w:rsidRPr="007F4884">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00BF3FB5" w:rsidRPr="007F4884">
        <w:rPr>
          <w:i/>
        </w:rPr>
        <w:t>ex-officio</w:t>
      </w:r>
      <w:r w:rsidR="00BF3FB5" w:rsidRPr="007F4884">
        <w:t xml:space="preserve">, without any broader prosecutorial strategy”. As a consequence, a large amount of unstructured information was collected. </w:t>
      </w:r>
    </w:p>
    <w:p w:rsidR="00667526" w:rsidRPr="007F4884" w:rsidRDefault="00667526" w:rsidP="00667526">
      <w:pPr>
        <w:pStyle w:val="ListParagraph"/>
        <w:suppressAutoHyphens w:val="0"/>
        <w:ind w:left="360"/>
        <w:contextualSpacing/>
        <w:jc w:val="both"/>
      </w:pPr>
    </w:p>
    <w:p w:rsidR="00477745" w:rsidRPr="007F4884" w:rsidRDefault="00667526" w:rsidP="00765BFD">
      <w:pPr>
        <w:pStyle w:val="ListParagraph"/>
        <w:numPr>
          <w:ilvl w:val="0"/>
          <w:numId w:val="46"/>
        </w:numPr>
        <w:suppressAutoHyphens w:val="0"/>
        <w:contextualSpacing/>
        <w:jc w:val="both"/>
      </w:pPr>
      <w:r w:rsidRPr="007F4884">
        <w:t xml:space="preserve">The SRSG states that locating and identifying the missing in the context described above is a very difficult and time-consuming task. He further states that the number of missing persons recovered and identified by </w:t>
      </w:r>
      <w:r w:rsidR="00C64471">
        <w:t xml:space="preserve">the </w:t>
      </w:r>
      <w:r w:rsidRPr="007F4884">
        <w:t>OMPF is</w:t>
      </w:r>
      <w:r w:rsidR="00E027A4">
        <w:t xml:space="preserve"> </w:t>
      </w:r>
      <w:r w:rsidRPr="007F4884">
        <w:t>“testament to the vigo</w:t>
      </w:r>
      <w:r w:rsidR="009D747B" w:rsidRPr="007F4884">
        <w:t>u</w:t>
      </w:r>
      <w:r w:rsidRPr="007F4884">
        <w:t>r of its work between</w:t>
      </w:r>
      <w:r w:rsidR="00E027A4">
        <w:t xml:space="preserve"> </w:t>
      </w:r>
      <w:r w:rsidRPr="007F4884">
        <w:t xml:space="preserve">2002-2008” and that </w:t>
      </w:r>
      <w:r w:rsidR="00E027A4">
        <w:t xml:space="preserve">the process is still ongoing, as </w:t>
      </w:r>
      <w:r w:rsidRPr="007F4884">
        <w:t>“more bodies continued to be located in burial sites and more identification</w:t>
      </w:r>
      <w:r w:rsidR="009D747B" w:rsidRPr="007F4884">
        <w:t>s</w:t>
      </w:r>
      <w:r w:rsidRPr="007F4884">
        <w:t xml:space="preserve"> and returns to family members are taking </w:t>
      </w:r>
      <w:r w:rsidRPr="007F4884">
        <w:lastRenderedPageBreak/>
        <w:t xml:space="preserve">place, often based on information contained in UNMIK-OMPF files”. </w:t>
      </w:r>
      <w:r w:rsidR="00BF3FB5" w:rsidRPr="007F4884">
        <w:t xml:space="preserve"> </w:t>
      </w:r>
      <w:r w:rsidRPr="007F4884">
        <w:t xml:space="preserve">The SRSG continues that </w:t>
      </w:r>
      <w:r w:rsidR="000D0198" w:rsidRPr="007F4884">
        <w:t xml:space="preserve">therefore </w:t>
      </w:r>
      <w:r w:rsidR="00BF3FB5" w:rsidRPr="007F4884">
        <w:t>“</w:t>
      </w:r>
      <w:r w:rsidRPr="007F4884">
        <w:t xml:space="preserve">it is apparent that </w:t>
      </w:r>
      <w:r w:rsidR="00BF3FB5" w:rsidRPr="007F4884">
        <w:t xml:space="preserve">the process </w:t>
      </w:r>
      <w:r w:rsidR="009D747B" w:rsidRPr="007F4884">
        <w:t xml:space="preserve">for establishing a system capable of </w:t>
      </w:r>
      <w:r w:rsidR="00BF3FB5" w:rsidRPr="007F4884">
        <w:t xml:space="preserve">dealing effectively with disappearances and other serious violations of international humanitarian law has been </w:t>
      </w:r>
      <w:r w:rsidR="009D747B" w:rsidRPr="007F4884">
        <w:t xml:space="preserve">an </w:t>
      </w:r>
      <w:r w:rsidR="00BF3FB5" w:rsidRPr="007F4884">
        <w:t>understandably incremental</w:t>
      </w:r>
      <w:r w:rsidR="009D747B" w:rsidRPr="007F4884">
        <w:t xml:space="preserve"> one” in Kosovo as</w:t>
      </w:r>
      <w:r w:rsidR="00BF3FB5" w:rsidRPr="007F4884">
        <w:t xml:space="preserve"> reflected in the </w:t>
      </w:r>
      <w:r w:rsidR="00BF3FB5" w:rsidRPr="007F4884">
        <w:rPr>
          <w:i/>
        </w:rPr>
        <w:t>Palić</w:t>
      </w:r>
      <w:r w:rsidR="002E1AC9" w:rsidRPr="007F4884">
        <w:rPr>
          <w:i/>
        </w:rPr>
        <w:t xml:space="preserve"> </w:t>
      </w:r>
      <w:r w:rsidR="00BF3FB5" w:rsidRPr="007F4884">
        <w:t xml:space="preserve">case referred to above. </w:t>
      </w:r>
      <w:r w:rsidRPr="007F4884">
        <w:t>The SRSG further notes</w:t>
      </w:r>
      <w:r w:rsidR="00477745" w:rsidRPr="007F4884">
        <w:t xml:space="preserve"> that this process was “reliant on a number of actors rather than just UNMIK, for example the International Commission on Missing Persons, the International Committee of the Red Cross and local missing </w:t>
      </w:r>
      <w:proofErr w:type="gramStart"/>
      <w:r w:rsidR="00477745" w:rsidRPr="007F4884">
        <w:t>persons</w:t>
      </w:r>
      <w:proofErr w:type="gramEnd"/>
      <w:r w:rsidR="00477745" w:rsidRPr="007F4884">
        <w:t xml:space="preserve"> organisations</w:t>
      </w:r>
      <w:r w:rsidR="009D747B" w:rsidRPr="007F4884">
        <w:t>.”</w:t>
      </w:r>
      <w:r w:rsidR="00477745" w:rsidRPr="007F4884">
        <w:t xml:space="preserve"> </w:t>
      </w:r>
    </w:p>
    <w:p w:rsidR="00BF3FB5" w:rsidRPr="007F4884" w:rsidRDefault="00BF3FB5" w:rsidP="00BF3FB5">
      <w:pPr>
        <w:pStyle w:val="ListParagraph"/>
        <w:ind w:left="360"/>
        <w:jc w:val="both"/>
      </w:pPr>
    </w:p>
    <w:p w:rsidR="00BF3FB5" w:rsidRPr="007F4884" w:rsidRDefault="00BF3FB5" w:rsidP="00765BFD">
      <w:pPr>
        <w:pStyle w:val="Default"/>
        <w:numPr>
          <w:ilvl w:val="0"/>
          <w:numId w:val="46"/>
        </w:numPr>
        <w:tabs>
          <w:tab w:val="left" w:pos="720"/>
        </w:tabs>
        <w:jc w:val="both"/>
        <w:rPr>
          <w:color w:val="auto"/>
        </w:rPr>
      </w:pPr>
      <w:r w:rsidRPr="007F4884">
        <w:rPr>
          <w:color w:val="auto"/>
        </w:rPr>
        <w:t xml:space="preserve">The SRSG further argues that fundamental to conducting effective investigations </w:t>
      </w:r>
      <w:r w:rsidR="000D0198" w:rsidRPr="007F4884">
        <w:rPr>
          <w:color w:val="auto"/>
        </w:rPr>
        <w:t>“</w:t>
      </w:r>
      <w:r w:rsidRPr="007F4884">
        <w:rPr>
          <w:color w:val="auto"/>
        </w:rPr>
        <w:t>is a professional, well trained and well</w:t>
      </w:r>
      <w:r w:rsidR="000D0198" w:rsidRPr="007F4884">
        <w:rPr>
          <w:color w:val="auto"/>
        </w:rPr>
        <w:t xml:space="preserve"> </w:t>
      </w:r>
      <w:r w:rsidRPr="007F4884">
        <w:rPr>
          <w:color w:val="auto"/>
        </w:rPr>
        <w:t>resourced police force</w:t>
      </w:r>
      <w:r w:rsidR="000D0198" w:rsidRPr="007F4884">
        <w:rPr>
          <w:color w:val="auto"/>
        </w:rPr>
        <w:t>”</w:t>
      </w:r>
      <w:r w:rsidRPr="007F4884">
        <w:rPr>
          <w:color w:val="auto"/>
        </w:rPr>
        <w:t xml:space="preserve"> and that </w:t>
      </w:r>
      <w:r w:rsidR="000D0198" w:rsidRPr="007F4884">
        <w:rPr>
          <w:color w:val="auto"/>
        </w:rPr>
        <w:t>“[</w:t>
      </w:r>
      <w:r w:rsidRPr="007F4884">
        <w:rPr>
          <w:color w:val="auto"/>
        </w:rPr>
        <w:t>s</w:t>
      </w:r>
      <w:r w:rsidR="000D0198" w:rsidRPr="007F4884">
        <w:rPr>
          <w:color w:val="auto"/>
        </w:rPr>
        <w:t>]</w:t>
      </w:r>
      <w:r w:rsidRPr="007F4884">
        <w:rPr>
          <w:color w:val="auto"/>
        </w:rPr>
        <w:t xml:space="preserve">uch a force did not exist in Kosovo in </w:t>
      </w:r>
      <w:r w:rsidR="000D0198" w:rsidRPr="007F4884">
        <w:rPr>
          <w:color w:val="auto"/>
        </w:rPr>
        <w:t>1999 and had to be established from scratch and progressively developed.”</w:t>
      </w:r>
      <w:r w:rsidRPr="007F4884">
        <w:rPr>
          <w:color w:val="auto"/>
        </w:rPr>
        <w:t xml:space="preserve"> In the policing vacuum following the end of the conflict, UNMIK had to build a new Kosovo Police Service, a long and challenging task</w:t>
      </w:r>
      <w:r w:rsidR="00E446C4" w:rsidRPr="007F4884">
        <w:rPr>
          <w:color w:val="auto"/>
        </w:rPr>
        <w:t>,</w:t>
      </w:r>
      <w:r w:rsidRPr="007F4884">
        <w:rPr>
          <w:color w:val="auto"/>
        </w:rPr>
        <w:t xml:space="preserve"> which, according to the SRSG, is still in progress. The SRSG also states that UNMIK Police faced numerous challenges in exercising law enforcement functions gradually transferred to it by KFOR in 1999</w:t>
      </w:r>
      <w:r w:rsidR="000D0198" w:rsidRPr="007F4884">
        <w:rPr>
          <w:color w:val="auto"/>
        </w:rPr>
        <w:t xml:space="preserve"> </w:t>
      </w:r>
      <w:r w:rsidRPr="007F4884">
        <w:rPr>
          <w:color w:val="auto"/>
        </w:rPr>
        <w:t>-</w:t>
      </w:r>
      <w:r w:rsidR="000D0198" w:rsidRPr="007F4884">
        <w:rPr>
          <w:color w:val="auto"/>
        </w:rPr>
        <w:t xml:space="preserve"> </w:t>
      </w:r>
      <w:r w:rsidRPr="007F4884">
        <w:rPr>
          <w:color w:val="auto"/>
        </w:rPr>
        <w:t>2000. In this regard, he refers to the UNMIK Police Annual Report of 2000 describing the situation as follows:</w:t>
      </w:r>
    </w:p>
    <w:p w:rsidR="00BF3FB5" w:rsidRPr="007F4884" w:rsidRDefault="00BF3FB5" w:rsidP="00BF3FB5">
      <w:pPr>
        <w:pStyle w:val="ListParagraph"/>
        <w:rPr>
          <w:lang w:eastAsia="en-US"/>
        </w:rPr>
      </w:pPr>
    </w:p>
    <w:p w:rsidR="00BF3FB5" w:rsidRPr="007F4884" w:rsidRDefault="00BF3FB5" w:rsidP="00BF3FB5">
      <w:pPr>
        <w:pStyle w:val="Default"/>
        <w:tabs>
          <w:tab w:val="left" w:pos="360"/>
          <w:tab w:val="left" w:pos="720"/>
        </w:tabs>
        <w:ind w:left="720"/>
        <w:jc w:val="both"/>
        <w:rPr>
          <w:color w:val="auto"/>
        </w:rPr>
      </w:pPr>
      <w:r w:rsidRPr="007F4884">
        <w:rPr>
          <w:color w:val="auto"/>
        </w:rPr>
        <w:t>“UNMIK Police had to deal</w:t>
      </w:r>
      <w:r w:rsidR="00E446C4" w:rsidRPr="007F4884">
        <w:rPr>
          <w:color w:val="auto"/>
        </w:rPr>
        <w:t xml:space="preserve"> with</w:t>
      </w:r>
      <w:r w:rsidRPr="007F4884">
        <w:rPr>
          <w:color w:val="auto"/>
        </w:rPr>
        <w:t xml:space="preserve"> in the aftermath of war</w:t>
      </w:r>
      <w:r w:rsidR="00E446C4" w:rsidRPr="007F4884">
        <w:rPr>
          <w:color w:val="auto"/>
        </w:rPr>
        <w:t>,</w:t>
      </w:r>
      <w:r w:rsidRPr="007F4884">
        <w:rPr>
          <w:color w:val="auto"/>
        </w:rPr>
        <w:t xml:space="preserve"> with dead bodies and</w:t>
      </w:r>
      <w:r w:rsidR="00E446C4" w:rsidRPr="007F4884">
        <w:rPr>
          <w:color w:val="auto"/>
        </w:rPr>
        <w:t xml:space="preserve"> the looted and burned</w:t>
      </w:r>
      <w:r w:rsidRPr="007F4884">
        <w:rPr>
          <w:color w:val="auto"/>
        </w:rPr>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7F4884">
        <w:rPr>
          <w:color w:val="auto"/>
        </w:rPr>
        <w:t xml:space="preserve">Police </w:t>
      </w:r>
      <w:r w:rsidRPr="007F4884">
        <w:rPr>
          <w:color w:val="auto"/>
        </w:rPr>
        <w:t xml:space="preserve">to establish order and to quickly construct a framework to register and investigate crimes. </w:t>
      </w:r>
    </w:p>
    <w:p w:rsidR="00BF3FB5" w:rsidRPr="007F4884" w:rsidRDefault="00BF3FB5" w:rsidP="00BF3FB5">
      <w:pPr>
        <w:pStyle w:val="Default"/>
        <w:tabs>
          <w:tab w:val="left" w:pos="360"/>
          <w:tab w:val="left" w:pos="720"/>
        </w:tabs>
        <w:ind w:left="720"/>
        <w:jc w:val="both"/>
        <w:rPr>
          <w:color w:val="auto"/>
        </w:rPr>
      </w:pPr>
    </w:p>
    <w:p w:rsidR="00BF3FB5" w:rsidRPr="007F4884" w:rsidRDefault="00BF3FB5" w:rsidP="00BF3FB5">
      <w:pPr>
        <w:pStyle w:val="Default"/>
        <w:tabs>
          <w:tab w:val="left" w:pos="360"/>
          <w:tab w:val="left" w:pos="720"/>
        </w:tabs>
        <w:ind w:left="720"/>
        <w:jc w:val="both"/>
        <w:rPr>
          <w:color w:val="auto"/>
        </w:rPr>
      </w:pPr>
      <w:r w:rsidRPr="007F4884">
        <w:rPr>
          <w:color w:val="auto"/>
        </w:rPr>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7F4884">
        <w:rPr>
          <w:color w:val="auto"/>
        </w:rPr>
        <w:t xml:space="preserve"> a</w:t>
      </w:r>
      <w:r w:rsidRPr="007F4884">
        <w:rPr>
          <w:color w:val="auto"/>
        </w:rPr>
        <w:t xml:space="preserve"> very challenging task for police managers to establish common practices for optimum results in a high-risk environment.”</w:t>
      </w:r>
    </w:p>
    <w:p w:rsidR="00BF3FB5" w:rsidRPr="007F4884" w:rsidRDefault="00BF3FB5" w:rsidP="00BF3FB5">
      <w:pPr>
        <w:pStyle w:val="ListParagraph"/>
        <w:rPr>
          <w:lang w:eastAsia="en-US"/>
        </w:rPr>
      </w:pPr>
    </w:p>
    <w:p w:rsidR="00BF3FB5" w:rsidRPr="008365D9" w:rsidRDefault="00BF3FB5" w:rsidP="00765BFD">
      <w:pPr>
        <w:pStyle w:val="Default"/>
        <w:numPr>
          <w:ilvl w:val="0"/>
          <w:numId w:val="46"/>
        </w:numPr>
        <w:tabs>
          <w:tab w:val="left" w:pos="720"/>
        </w:tabs>
        <w:jc w:val="both"/>
        <w:rPr>
          <w:color w:val="auto"/>
        </w:rPr>
      </w:pPr>
      <w:r w:rsidRPr="007F4884">
        <w:rPr>
          <w:color w:val="auto"/>
        </w:rPr>
        <w:t xml:space="preserve">The SRSG states that UNMIK international police officers working on cases of missing persons had to adjust to conducting investigations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7F4884">
        <w:rPr>
          <w:color w:val="auto"/>
        </w:rPr>
        <w:t xml:space="preserve">which </w:t>
      </w:r>
      <w:r w:rsidRPr="007F4884">
        <w:rPr>
          <w:color w:val="auto"/>
        </w:rPr>
        <w:t xml:space="preserve">are not faced with the high number of cases </w:t>
      </w:r>
      <w:r w:rsidRPr="008365D9">
        <w:rPr>
          <w:color w:val="auto"/>
        </w:rPr>
        <w:t xml:space="preserve">of this nature associated with a post-conflict situation. </w:t>
      </w:r>
    </w:p>
    <w:p w:rsidR="00BF3FB5" w:rsidRPr="008365D9" w:rsidRDefault="00BF3FB5" w:rsidP="00BF3FB5">
      <w:pPr>
        <w:pStyle w:val="Default"/>
        <w:tabs>
          <w:tab w:val="left" w:pos="720"/>
        </w:tabs>
        <w:ind w:left="360"/>
        <w:jc w:val="both"/>
        <w:rPr>
          <w:color w:val="auto"/>
        </w:rPr>
      </w:pPr>
    </w:p>
    <w:p w:rsidR="003B64B4" w:rsidRPr="008365D9" w:rsidRDefault="00BF3FB5" w:rsidP="00765BFD">
      <w:pPr>
        <w:numPr>
          <w:ilvl w:val="0"/>
          <w:numId w:val="46"/>
        </w:numPr>
        <w:suppressAutoHyphens/>
        <w:autoSpaceDE w:val="0"/>
        <w:jc w:val="both"/>
        <w:rPr>
          <w:bCs/>
        </w:rPr>
      </w:pPr>
      <w:bookmarkStart w:id="42" w:name="_Ref374548348"/>
      <w:r w:rsidRPr="008365D9">
        <w:rPr>
          <w:bCs/>
        </w:rPr>
        <w:t xml:space="preserve">With regard to </w:t>
      </w:r>
      <w:r w:rsidR="000D0198" w:rsidRPr="008365D9">
        <w:rPr>
          <w:bCs/>
        </w:rPr>
        <w:t>the</w:t>
      </w:r>
      <w:r w:rsidR="0019582E" w:rsidRPr="008365D9">
        <w:rPr>
          <w:bCs/>
        </w:rPr>
        <w:t xml:space="preserve"> </w:t>
      </w:r>
      <w:r w:rsidR="000D0198" w:rsidRPr="008365D9">
        <w:rPr>
          <w:bCs/>
        </w:rPr>
        <w:t xml:space="preserve">part of the </w:t>
      </w:r>
      <w:r w:rsidR="0019582E" w:rsidRPr="008365D9">
        <w:rPr>
          <w:bCs/>
        </w:rPr>
        <w:t>investigation</w:t>
      </w:r>
      <w:r w:rsidR="00E027A4" w:rsidRPr="008365D9">
        <w:rPr>
          <w:bCs/>
        </w:rPr>
        <w:t>s</w:t>
      </w:r>
      <w:r w:rsidR="0019582E" w:rsidRPr="008365D9">
        <w:rPr>
          <w:bCs/>
        </w:rPr>
        <w:t xml:space="preserve"> </w:t>
      </w:r>
      <w:r w:rsidR="000D0198" w:rsidRPr="008365D9">
        <w:rPr>
          <w:bCs/>
        </w:rPr>
        <w:t xml:space="preserve">aimed at establishing the </w:t>
      </w:r>
      <w:r w:rsidR="00C542B9" w:rsidRPr="008365D9">
        <w:rPr>
          <w:bCs/>
        </w:rPr>
        <w:t xml:space="preserve">fate of </w:t>
      </w:r>
      <w:r w:rsidR="003B64B4" w:rsidRPr="008365D9">
        <w:rPr>
          <w:bCs/>
          <w:lang w:val="en-GB"/>
        </w:rPr>
        <w:t>Mrs Jelena Lalić, Mr Vojislav Lalić and Mrs Milosava Lalić</w:t>
      </w:r>
      <w:r w:rsidR="00F914DF" w:rsidRPr="008365D9">
        <w:rPr>
          <w:lang w:val="en-GB"/>
        </w:rPr>
        <w:t xml:space="preserve">, </w:t>
      </w:r>
      <w:r w:rsidR="00952C14" w:rsidRPr="008365D9">
        <w:rPr>
          <w:bCs/>
        </w:rPr>
        <w:t xml:space="preserve">the SRSG </w:t>
      </w:r>
      <w:r w:rsidR="00E027A4" w:rsidRPr="008365D9">
        <w:rPr>
          <w:bCs/>
        </w:rPr>
        <w:t xml:space="preserve">first </w:t>
      </w:r>
      <w:r w:rsidR="00AA4965" w:rsidRPr="008365D9">
        <w:rPr>
          <w:bCs/>
        </w:rPr>
        <w:t xml:space="preserve">notes </w:t>
      </w:r>
      <w:r w:rsidR="003B64B4" w:rsidRPr="008365D9">
        <w:rPr>
          <w:bCs/>
        </w:rPr>
        <w:t xml:space="preserve">certain discrepancies in various documents with regard to </w:t>
      </w:r>
      <w:r w:rsidR="00AA4965" w:rsidRPr="008365D9">
        <w:rPr>
          <w:bCs/>
        </w:rPr>
        <w:t xml:space="preserve">the date of </w:t>
      </w:r>
      <w:r w:rsidR="003B64B4" w:rsidRPr="008365D9">
        <w:rPr>
          <w:bCs/>
        </w:rPr>
        <w:t>their disappearance</w:t>
      </w:r>
      <w:r w:rsidR="00AA4965" w:rsidRPr="008365D9">
        <w:rPr>
          <w:bCs/>
        </w:rPr>
        <w:t>. Therefore, he considers that the complainant’s relatives disappeared between 17 and 29 June 1999.</w:t>
      </w:r>
      <w:r w:rsidR="003B64B4" w:rsidRPr="008365D9">
        <w:rPr>
          <w:bCs/>
        </w:rPr>
        <w:t xml:space="preserve"> He </w:t>
      </w:r>
      <w:r w:rsidR="00E027A4" w:rsidRPr="008365D9">
        <w:rPr>
          <w:bCs/>
        </w:rPr>
        <w:t xml:space="preserve">also </w:t>
      </w:r>
      <w:r w:rsidR="003B64B4" w:rsidRPr="008365D9">
        <w:rPr>
          <w:bCs/>
        </w:rPr>
        <w:t xml:space="preserve">notes </w:t>
      </w:r>
      <w:r w:rsidR="003B64B4" w:rsidRPr="008365D9">
        <w:rPr>
          <w:bCs/>
        </w:rPr>
        <w:lastRenderedPageBreak/>
        <w:t xml:space="preserve">that the matter apparently </w:t>
      </w:r>
      <w:r w:rsidR="003B64B4" w:rsidRPr="008365D9">
        <w:rPr>
          <w:lang w:val="en-GB"/>
        </w:rPr>
        <w:t>came to the attention of UNMIK in 2003, when an MPU file was opened.</w:t>
      </w:r>
    </w:p>
    <w:p w:rsidR="00AA4965" w:rsidRPr="008365D9" w:rsidRDefault="00AA4965" w:rsidP="00AA4965">
      <w:pPr>
        <w:pStyle w:val="ListParagraph"/>
        <w:rPr>
          <w:bCs/>
        </w:rPr>
      </w:pPr>
    </w:p>
    <w:p w:rsidR="00E027A4" w:rsidRPr="008365D9" w:rsidRDefault="00E027A4" w:rsidP="00765BFD">
      <w:pPr>
        <w:numPr>
          <w:ilvl w:val="0"/>
          <w:numId w:val="46"/>
        </w:numPr>
        <w:suppressAutoHyphens/>
        <w:autoSpaceDE w:val="0"/>
        <w:jc w:val="both"/>
        <w:rPr>
          <w:bCs/>
        </w:rPr>
      </w:pPr>
      <w:bookmarkStart w:id="43" w:name="_Ref384828891"/>
      <w:r w:rsidRPr="008365D9">
        <w:rPr>
          <w:bCs/>
        </w:rPr>
        <w:t xml:space="preserve">Referring to the UNMIK Police MPU AMIR (see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C64471" w:rsidRPr="008365D9">
        <w:t xml:space="preserve"> </w:t>
      </w:r>
      <w:r w:rsidRPr="008365D9">
        <w:rPr>
          <w:bCs/>
        </w:rPr>
        <w:t xml:space="preserve">above), the SRSG </w:t>
      </w:r>
      <w:bookmarkEnd w:id="42"/>
      <w:r w:rsidRPr="008365D9">
        <w:rPr>
          <w:bCs/>
        </w:rPr>
        <w:t xml:space="preserve">states that </w:t>
      </w:r>
      <w:r w:rsidR="00C64471" w:rsidRPr="008365D9">
        <w:rPr>
          <w:bCs/>
        </w:rPr>
        <w:t xml:space="preserve">the </w:t>
      </w:r>
      <w:r w:rsidRPr="008365D9">
        <w:rPr>
          <w:bCs/>
        </w:rPr>
        <w:t xml:space="preserve">MPU contacted a witness, Mrs Ž.K., but “[u]nfortunately, she was not able to provide any </w:t>
      </w:r>
      <w:r w:rsidR="00726A9C" w:rsidRPr="008365D9">
        <w:rPr>
          <w:bCs/>
        </w:rPr>
        <w:t>new information that could shed some</w:t>
      </w:r>
      <w:r w:rsidRPr="008365D9">
        <w:rPr>
          <w:bCs/>
        </w:rPr>
        <w:t xml:space="preserve"> light </w:t>
      </w:r>
      <w:r w:rsidR="00726A9C" w:rsidRPr="008365D9">
        <w:rPr>
          <w:bCs/>
        </w:rPr>
        <w:t xml:space="preserve">as to the whereabouts of </w:t>
      </w:r>
      <w:r w:rsidR="00726A9C" w:rsidRPr="008365D9">
        <w:rPr>
          <w:bCs/>
          <w:lang w:val="en-GB"/>
        </w:rPr>
        <w:t>Mrs Jelena Lalić, Mr Vojislav Lalić and Mrs Milosava Lalić”, that there were no witnesses available and that there was no information leading to the possible location</w:t>
      </w:r>
      <w:r w:rsidR="00C64471" w:rsidRPr="008365D9">
        <w:rPr>
          <w:bCs/>
          <w:lang w:val="en-GB"/>
        </w:rPr>
        <w:t xml:space="preserve"> of the missing persons</w:t>
      </w:r>
      <w:r w:rsidR="00726A9C" w:rsidRPr="008365D9">
        <w:rPr>
          <w:bCs/>
          <w:lang w:val="en-GB"/>
        </w:rPr>
        <w:t>.</w:t>
      </w:r>
      <w:bookmarkEnd w:id="43"/>
    </w:p>
    <w:p w:rsidR="00726A9C" w:rsidRPr="008365D9" w:rsidRDefault="00726A9C" w:rsidP="00726A9C">
      <w:pPr>
        <w:pStyle w:val="ListParagraph"/>
        <w:rPr>
          <w:bCs/>
        </w:rPr>
      </w:pPr>
    </w:p>
    <w:p w:rsidR="00726A9C" w:rsidRPr="008365D9" w:rsidRDefault="00726A9C" w:rsidP="00765BFD">
      <w:pPr>
        <w:numPr>
          <w:ilvl w:val="0"/>
          <w:numId w:val="46"/>
        </w:numPr>
        <w:suppressAutoHyphens/>
        <w:autoSpaceDE w:val="0"/>
        <w:jc w:val="both"/>
        <w:rPr>
          <w:bCs/>
        </w:rPr>
      </w:pPr>
      <w:r w:rsidRPr="008365D9">
        <w:rPr>
          <w:bCs/>
        </w:rPr>
        <w:t>Recalling the information exchange between the ICRC and the OMPF</w:t>
      </w:r>
      <w:r w:rsidR="00351FE7" w:rsidRPr="008365D9">
        <w:rPr>
          <w:bCs/>
        </w:rPr>
        <w:t xml:space="preserve"> relati</w:t>
      </w:r>
      <w:r w:rsidR="00C64471" w:rsidRPr="008365D9">
        <w:rPr>
          <w:bCs/>
        </w:rPr>
        <w:t xml:space="preserve">ng </w:t>
      </w:r>
      <w:r w:rsidR="00351FE7" w:rsidRPr="008365D9">
        <w:rPr>
          <w:bCs/>
        </w:rPr>
        <w:t xml:space="preserve">to a possible gravesite of Mrs Milosava Lalić </w:t>
      </w:r>
      <w:r w:rsidRPr="008365D9">
        <w:rPr>
          <w:bCs/>
        </w:rPr>
        <w:t xml:space="preserve">(see §§ </w:t>
      </w:r>
      <w:r w:rsidR="00F96179">
        <w:fldChar w:fldCharType="begin"/>
      </w:r>
      <w:r w:rsidR="00F96179">
        <w:instrText xml:space="preserve"> REF _Ref384824641 \r \h  \* MERGEFORMAT </w:instrText>
      </w:r>
      <w:r w:rsidR="00F96179">
        <w:fldChar w:fldCharType="separate"/>
      </w:r>
      <w:r w:rsidR="008365D9" w:rsidRPr="008365D9">
        <w:rPr>
          <w:bCs/>
        </w:rPr>
        <w:t>56</w:t>
      </w:r>
      <w:r w:rsidR="00F96179">
        <w:fldChar w:fldCharType="end"/>
      </w:r>
      <w:r w:rsidR="00351FE7" w:rsidRPr="008365D9">
        <w:rPr>
          <w:bCs/>
        </w:rPr>
        <w:t xml:space="preserve"> - </w:t>
      </w:r>
      <w:r w:rsidR="00F96179">
        <w:fldChar w:fldCharType="begin"/>
      </w:r>
      <w:r w:rsidR="00F96179">
        <w:instrText xml:space="preserve"> REF _Ref384824644 \r \h  \* MERGEFORMAT </w:instrText>
      </w:r>
      <w:r w:rsidR="00F96179">
        <w:fldChar w:fldCharType="separate"/>
      </w:r>
      <w:r w:rsidR="008365D9" w:rsidRPr="008365D9">
        <w:rPr>
          <w:bCs/>
        </w:rPr>
        <w:t>58</w:t>
      </w:r>
      <w:r w:rsidR="00F96179">
        <w:fldChar w:fldCharType="end"/>
      </w:r>
      <w:r w:rsidR="00351FE7" w:rsidRPr="008365D9">
        <w:rPr>
          <w:bCs/>
        </w:rPr>
        <w:t xml:space="preserve"> </w:t>
      </w:r>
      <w:r w:rsidRPr="008365D9">
        <w:rPr>
          <w:bCs/>
        </w:rPr>
        <w:t>above)</w:t>
      </w:r>
      <w:r w:rsidR="00351FE7" w:rsidRPr="008365D9">
        <w:rPr>
          <w:bCs/>
        </w:rPr>
        <w:t xml:space="preserve">, the SRSG states that </w:t>
      </w:r>
      <w:r w:rsidR="00C43093" w:rsidRPr="008365D9">
        <w:rPr>
          <w:bCs/>
        </w:rPr>
        <w:t>“</w:t>
      </w:r>
      <w:r w:rsidR="00351FE7" w:rsidRPr="008365D9">
        <w:rPr>
          <w:bCs/>
        </w:rPr>
        <w:t>the investigati</w:t>
      </w:r>
      <w:r w:rsidR="00C43093" w:rsidRPr="008365D9">
        <w:rPr>
          <w:bCs/>
        </w:rPr>
        <w:t>on</w:t>
      </w:r>
      <w:r w:rsidR="00351FE7" w:rsidRPr="008365D9">
        <w:rPr>
          <w:bCs/>
        </w:rPr>
        <w:t xml:space="preserve"> efforts of UNMIK Police for a possible location of [the victims] continued at least until 9 September 2008. … [However,] there is no conclusive information as to [their] fate</w:t>
      </w:r>
      <w:r w:rsidR="003B04D9" w:rsidRPr="008365D9">
        <w:rPr>
          <w:bCs/>
        </w:rPr>
        <w:t>…</w:t>
      </w:r>
      <w:r w:rsidR="00351FE7" w:rsidRPr="008365D9">
        <w:rPr>
          <w:bCs/>
        </w:rPr>
        <w:t xml:space="preserve">”  </w:t>
      </w:r>
    </w:p>
    <w:p w:rsidR="00392841" w:rsidRPr="008365D9" w:rsidRDefault="00392841" w:rsidP="00392841">
      <w:pPr>
        <w:pStyle w:val="ListParagraph"/>
        <w:rPr>
          <w:bCs/>
        </w:rPr>
      </w:pPr>
    </w:p>
    <w:p w:rsidR="005E4280" w:rsidRPr="008365D9" w:rsidRDefault="005A1E74" w:rsidP="005E4280">
      <w:pPr>
        <w:numPr>
          <w:ilvl w:val="0"/>
          <w:numId w:val="46"/>
        </w:numPr>
        <w:suppressAutoHyphens/>
        <w:autoSpaceDE w:val="0"/>
        <w:jc w:val="both"/>
        <w:rPr>
          <w:bCs/>
        </w:rPr>
      </w:pPr>
      <w:bookmarkStart w:id="44" w:name="_Ref374621308"/>
      <w:r w:rsidRPr="008365D9">
        <w:rPr>
          <w:bCs/>
        </w:rPr>
        <w:t xml:space="preserve">With regard to the investigation aimed at identifying the perpetrators and bringing them to justice, the </w:t>
      </w:r>
      <w:r w:rsidR="00CD7AFF" w:rsidRPr="008365D9">
        <w:rPr>
          <w:bCs/>
        </w:rPr>
        <w:t xml:space="preserve">SRSG </w:t>
      </w:r>
      <w:r w:rsidR="005E4280" w:rsidRPr="008365D9">
        <w:rPr>
          <w:bCs/>
        </w:rPr>
        <w:t xml:space="preserve">asserts that an investigation was carried out by UNMIK. In particular, </w:t>
      </w:r>
      <w:r w:rsidR="00351FE7" w:rsidRPr="008365D9">
        <w:rPr>
          <w:bCs/>
        </w:rPr>
        <w:t xml:space="preserve">it is seen from the file that UNMIK Police contacted the family members of </w:t>
      </w:r>
      <w:r w:rsidR="00335469" w:rsidRPr="008365D9">
        <w:rPr>
          <w:bCs/>
          <w:lang w:val="en-GB"/>
        </w:rPr>
        <w:t xml:space="preserve">Mrs Jelena Lalić, Mr Vojislav Lalić and Mrs Milosava Lalić, in order to get more information </w:t>
      </w:r>
      <w:r w:rsidR="00C64471" w:rsidRPr="008365D9">
        <w:rPr>
          <w:bCs/>
          <w:lang w:val="en-GB"/>
        </w:rPr>
        <w:t xml:space="preserve">about </w:t>
      </w:r>
      <w:r w:rsidR="00335469" w:rsidRPr="008365D9">
        <w:rPr>
          <w:bCs/>
          <w:lang w:val="en-GB"/>
        </w:rPr>
        <w:t xml:space="preserve">the perpetrators. However, according to the SRSG, no information was provided and because of that </w:t>
      </w:r>
      <w:r w:rsidR="005E4280" w:rsidRPr="008365D9">
        <w:rPr>
          <w:lang w:val="en-GB"/>
        </w:rPr>
        <w:t>the case was closed.</w:t>
      </w:r>
      <w:bookmarkEnd w:id="44"/>
    </w:p>
    <w:p w:rsidR="005E4280" w:rsidRPr="008365D9" w:rsidRDefault="005E4280" w:rsidP="005E4280">
      <w:pPr>
        <w:pStyle w:val="ListParagraph"/>
        <w:rPr>
          <w:bCs/>
        </w:rPr>
      </w:pPr>
    </w:p>
    <w:p w:rsidR="00A84FB9" w:rsidRPr="008365D9" w:rsidRDefault="00D642B6" w:rsidP="00765BFD">
      <w:pPr>
        <w:numPr>
          <w:ilvl w:val="0"/>
          <w:numId w:val="46"/>
        </w:numPr>
        <w:suppressAutoHyphens/>
        <w:autoSpaceDE w:val="0"/>
        <w:jc w:val="both"/>
        <w:rPr>
          <w:bCs/>
        </w:rPr>
      </w:pPr>
      <w:r w:rsidRPr="008365D9">
        <w:rPr>
          <w:bCs/>
        </w:rPr>
        <w:t xml:space="preserve">The SRSG concludes that </w:t>
      </w:r>
      <w:r w:rsidR="005E4280" w:rsidRPr="008365D9">
        <w:rPr>
          <w:bCs/>
        </w:rPr>
        <w:t xml:space="preserve">“it is evident that UNMIK Police did open and pursue an investigation into whereabouts of </w:t>
      </w:r>
      <w:r w:rsidR="00335469" w:rsidRPr="008365D9">
        <w:rPr>
          <w:bCs/>
          <w:lang w:val="en-GB"/>
        </w:rPr>
        <w:t>Mr. Vojislav Lalić, Mrs. Jelena Lalić, and Mrs. Milosava Lalić</w:t>
      </w:r>
      <w:bookmarkStart w:id="45" w:name="_Ref374370757"/>
      <w:r w:rsidR="005E4280" w:rsidRPr="008365D9">
        <w:rPr>
          <w:bCs/>
        </w:rPr>
        <w:t xml:space="preserve">.” However, as </w:t>
      </w:r>
      <w:r w:rsidR="00335469" w:rsidRPr="008365D9">
        <w:rPr>
          <w:bCs/>
        </w:rPr>
        <w:t>“</w:t>
      </w:r>
      <w:r w:rsidR="005E4280" w:rsidRPr="008365D9">
        <w:rPr>
          <w:bCs/>
        </w:rPr>
        <w:t xml:space="preserve">UNMIK has noted in other missing persons cases […] </w:t>
      </w:r>
      <w:r w:rsidR="000F2B94" w:rsidRPr="008365D9">
        <w:rPr>
          <w:color w:val="000000"/>
          <w:lang w:eastAsia="nl-NL"/>
        </w:rPr>
        <w:t xml:space="preserve">without witnesses coming forward or physical evidence being discovered, police investigations inevitably stall because of </w:t>
      </w:r>
      <w:r w:rsidR="009911D3" w:rsidRPr="008365D9">
        <w:rPr>
          <w:color w:val="000000"/>
          <w:lang w:eastAsia="nl-NL"/>
        </w:rPr>
        <w:t xml:space="preserve">a </w:t>
      </w:r>
      <w:r w:rsidR="000F2B94" w:rsidRPr="008365D9">
        <w:rPr>
          <w:color w:val="000000"/>
          <w:lang w:eastAsia="nl-NL"/>
        </w:rPr>
        <w:t>lack of evidence.”</w:t>
      </w:r>
      <w:bookmarkEnd w:id="45"/>
    </w:p>
    <w:p w:rsidR="00D642B6" w:rsidRPr="008365D9" w:rsidRDefault="00D642B6" w:rsidP="00D642B6">
      <w:pPr>
        <w:pStyle w:val="ListParagraph"/>
        <w:rPr>
          <w:bCs/>
        </w:rPr>
      </w:pPr>
    </w:p>
    <w:p w:rsidR="00D642B6" w:rsidRPr="008365D9" w:rsidRDefault="00E9136E" w:rsidP="00765BFD">
      <w:pPr>
        <w:numPr>
          <w:ilvl w:val="0"/>
          <w:numId w:val="46"/>
        </w:numPr>
        <w:suppressAutoHyphens/>
        <w:autoSpaceDE w:val="0"/>
        <w:jc w:val="both"/>
        <w:rPr>
          <w:bCs/>
        </w:rPr>
      </w:pPr>
      <w:r w:rsidRPr="008365D9">
        <w:rPr>
          <w:bCs/>
        </w:rPr>
        <w:t>I</w:t>
      </w:r>
      <w:r w:rsidR="00D642B6" w:rsidRPr="008365D9">
        <w:rPr>
          <w:bCs/>
        </w:rPr>
        <w:t xml:space="preserve">n the SRSG’s opinion, in this case UNMIK </w:t>
      </w:r>
      <w:r w:rsidR="005E4280" w:rsidRPr="008365D9">
        <w:rPr>
          <w:bCs/>
        </w:rPr>
        <w:t xml:space="preserve">Police “did conduct investigative efforts in accordance with the procedural requirements of </w:t>
      </w:r>
      <w:r w:rsidR="00D642B6" w:rsidRPr="008365D9">
        <w:rPr>
          <w:bCs/>
        </w:rPr>
        <w:t>Article 2</w:t>
      </w:r>
      <w:r w:rsidR="005E4280" w:rsidRPr="008365D9">
        <w:rPr>
          <w:bCs/>
        </w:rPr>
        <w:t xml:space="preserve">, aiming at bringing the perpetrators to justice.” </w:t>
      </w:r>
      <w:r w:rsidRPr="008365D9">
        <w:rPr>
          <w:bCs/>
        </w:rPr>
        <w:t>Thus</w:t>
      </w:r>
      <w:r w:rsidR="00326511" w:rsidRPr="008365D9">
        <w:rPr>
          <w:bCs/>
        </w:rPr>
        <w:t>, according to the SRSG,</w:t>
      </w:r>
      <w:r w:rsidRPr="008365D9">
        <w:rPr>
          <w:bCs/>
        </w:rPr>
        <w:t xml:space="preserve"> there has been no violation of Article 2</w:t>
      </w:r>
      <w:r w:rsidR="005E4280" w:rsidRPr="008365D9">
        <w:rPr>
          <w:bCs/>
        </w:rPr>
        <w:t xml:space="preserve"> of the ECHR</w:t>
      </w:r>
      <w:r w:rsidRPr="008365D9">
        <w:rPr>
          <w:bCs/>
        </w:rPr>
        <w:t>.</w:t>
      </w:r>
      <w:r w:rsidR="005E4280" w:rsidRPr="008365D9">
        <w:rPr>
          <w:bCs/>
        </w:rPr>
        <w:t xml:space="preserve"> </w:t>
      </w:r>
    </w:p>
    <w:p w:rsidR="000F2B94" w:rsidRPr="008365D9" w:rsidRDefault="000F2B94" w:rsidP="000F2B94">
      <w:pPr>
        <w:pStyle w:val="ListParagraph"/>
        <w:rPr>
          <w:bCs/>
        </w:rPr>
      </w:pPr>
    </w:p>
    <w:p w:rsidR="00335469" w:rsidRPr="008365D9" w:rsidRDefault="00A84FB9" w:rsidP="00335469">
      <w:pPr>
        <w:numPr>
          <w:ilvl w:val="0"/>
          <w:numId w:val="46"/>
        </w:numPr>
        <w:suppressAutoHyphens/>
        <w:autoSpaceDE w:val="0"/>
        <w:jc w:val="both"/>
        <w:rPr>
          <w:bCs/>
        </w:rPr>
      </w:pPr>
      <w:bookmarkStart w:id="46" w:name="_Ref367285538"/>
      <w:r w:rsidRPr="008365D9">
        <w:rPr>
          <w:color w:val="000000" w:themeColor="text1"/>
          <w:lang w:eastAsia="nl-NL"/>
        </w:rPr>
        <w:t xml:space="preserve">The SRSG also </w:t>
      </w:r>
      <w:r w:rsidRPr="008365D9">
        <w:rPr>
          <w:bCs/>
        </w:rPr>
        <w:t>informed</w:t>
      </w:r>
      <w:r w:rsidRPr="008365D9">
        <w:rPr>
          <w:color w:val="000000" w:themeColor="text1"/>
          <w:lang w:eastAsia="nl-NL"/>
        </w:rPr>
        <w:t xml:space="preserve"> the Panel that he might make further comments on this matter, “[a]s there is a possibility that additional and conclusive information exists”, beyond the documents presented to the Panel.</w:t>
      </w:r>
      <w:r w:rsidR="004F06B1" w:rsidRPr="008365D9">
        <w:rPr>
          <w:color w:val="000000" w:themeColor="text1"/>
          <w:lang w:eastAsia="nl-NL"/>
        </w:rPr>
        <w:t xml:space="preserve"> </w:t>
      </w:r>
      <w:bookmarkEnd w:id="46"/>
      <w:r w:rsidR="00335469" w:rsidRPr="008365D9">
        <w:rPr>
          <w:color w:val="000000" w:themeColor="text1"/>
          <w:lang w:eastAsia="nl-NL"/>
        </w:rPr>
        <w:t>However, no further communication in this regard, other than confirmation of the full disclosure of the investigative files, has been received to date.</w:t>
      </w:r>
    </w:p>
    <w:p w:rsidR="00335469" w:rsidRPr="008365D9" w:rsidRDefault="00335469" w:rsidP="00335469">
      <w:pPr>
        <w:pStyle w:val="ListParagraph"/>
        <w:rPr>
          <w:bCs/>
        </w:rPr>
      </w:pPr>
    </w:p>
    <w:p w:rsidR="00060C31" w:rsidRPr="008365D9" w:rsidRDefault="00023D12" w:rsidP="009813B4">
      <w:pPr>
        <w:pStyle w:val="ListParagraph"/>
        <w:numPr>
          <w:ilvl w:val="1"/>
          <w:numId w:val="2"/>
        </w:numPr>
        <w:autoSpaceDE w:val="0"/>
        <w:contextualSpacing/>
        <w:jc w:val="both"/>
        <w:rPr>
          <w:b/>
          <w:lang w:val="en-GB"/>
        </w:rPr>
      </w:pPr>
      <w:r w:rsidRPr="008365D9">
        <w:rPr>
          <w:b/>
          <w:lang w:val="en-GB"/>
        </w:rPr>
        <w:t>The Panel’s a</w:t>
      </w:r>
      <w:r w:rsidR="00060C31" w:rsidRPr="008365D9">
        <w:rPr>
          <w:b/>
          <w:lang w:val="en-GB"/>
        </w:rPr>
        <w:t>ssessment</w:t>
      </w:r>
    </w:p>
    <w:p w:rsidR="00104F6F" w:rsidRPr="008365D9" w:rsidRDefault="00104F6F" w:rsidP="009813B4">
      <w:pPr>
        <w:tabs>
          <w:tab w:val="left" w:pos="630"/>
          <w:tab w:val="left" w:pos="2790"/>
        </w:tabs>
        <w:autoSpaceDE w:val="0"/>
        <w:jc w:val="both"/>
        <w:rPr>
          <w:bCs/>
          <w:lang w:val="en-GB"/>
        </w:rPr>
      </w:pPr>
    </w:p>
    <w:p w:rsidR="009813B4" w:rsidRPr="008365D9" w:rsidRDefault="009813B4" w:rsidP="00765BFD">
      <w:pPr>
        <w:pStyle w:val="ListParagraph"/>
        <w:numPr>
          <w:ilvl w:val="0"/>
          <w:numId w:val="46"/>
        </w:numPr>
        <w:tabs>
          <w:tab w:val="left" w:pos="630"/>
          <w:tab w:val="left" w:pos="2790"/>
        </w:tabs>
        <w:autoSpaceDE w:val="0"/>
        <w:jc w:val="both"/>
        <w:rPr>
          <w:bCs/>
          <w:u w:val="single"/>
          <w:lang w:val="en-GB"/>
        </w:rPr>
      </w:pPr>
      <w:r w:rsidRPr="008365D9">
        <w:rPr>
          <w:bCs/>
          <w:lang w:val="en-GB"/>
        </w:rPr>
        <w:t>The Panel</w:t>
      </w:r>
      <w:r w:rsidR="00572BFF" w:rsidRPr="008365D9">
        <w:rPr>
          <w:bCs/>
          <w:lang w:val="en-GB"/>
        </w:rPr>
        <w:t xml:space="preserve"> considers that the complainant</w:t>
      </w:r>
      <w:r w:rsidRPr="008365D9">
        <w:rPr>
          <w:bCs/>
          <w:lang w:val="en-GB"/>
        </w:rPr>
        <w:t xml:space="preserve"> invoke</w:t>
      </w:r>
      <w:r w:rsidR="00572BFF" w:rsidRPr="008365D9">
        <w:rPr>
          <w:bCs/>
          <w:lang w:val="en-GB"/>
        </w:rPr>
        <w:t>s</w:t>
      </w:r>
      <w:r w:rsidRPr="008365D9">
        <w:rPr>
          <w:bCs/>
          <w:lang w:val="en-GB"/>
        </w:rPr>
        <w:t xml:space="preserve"> a violation of the procedural </w:t>
      </w:r>
      <w:r w:rsidRPr="008365D9">
        <w:rPr>
          <w:rFonts w:cs="CAGLHH+TimesNewRoman"/>
          <w:lang w:val="en-GB"/>
        </w:rPr>
        <w:t>obligation</w:t>
      </w:r>
      <w:r w:rsidRPr="008365D9">
        <w:rPr>
          <w:bCs/>
          <w:lang w:val="en-GB"/>
        </w:rPr>
        <w:t xml:space="preserve"> stemming from the right to life, guaranteed by Article 2 of the European Convention on Human Rights (ECHR) in that UNMIK Police did not conduct an effective investigation into </w:t>
      </w:r>
      <w:r w:rsidR="00CC3DEE" w:rsidRPr="008365D9">
        <w:rPr>
          <w:bCs/>
          <w:lang w:val="en-GB"/>
        </w:rPr>
        <w:t xml:space="preserve">the </w:t>
      </w:r>
      <w:r w:rsidR="00CC3DEE" w:rsidRPr="008365D9">
        <w:t xml:space="preserve">abduction </w:t>
      </w:r>
      <w:r w:rsidR="00CC3DEE" w:rsidRPr="008365D9">
        <w:rPr>
          <w:bCs/>
          <w:lang w:val="en-GB"/>
        </w:rPr>
        <w:t>and disappearance</w:t>
      </w:r>
      <w:r w:rsidR="00CC3DEE" w:rsidRPr="008365D9">
        <w:rPr>
          <w:lang w:val="en-GB"/>
        </w:rPr>
        <w:t xml:space="preserve"> of </w:t>
      </w:r>
      <w:r w:rsidR="00CC3DEE" w:rsidRPr="008365D9">
        <w:rPr>
          <w:bCs/>
          <w:lang w:val="en-GB"/>
        </w:rPr>
        <w:t>Mrs Jelena Lalić, Mr Vojislav Lalić and Mrs Milosava Lalić</w:t>
      </w:r>
      <w:r w:rsidRPr="008365D9">
        <w:rPr>
          <w:lang w:val="en-GB"/>
        </w:rPr>
        <w:t>.</w:t>
      </w:r>
    </w:p>
    <w:p w:rsidR="00C96C68" w:rsidRPr="007F4884" w:rsidRDefault="00C96C68" w:rsidP="00060C31">
      <w:pPr>
        <w:rPr>
          <w:lang w:val="en-GB"/>
        </w:rPr>
      </w:pPr>
    </w:p>
    <w:p w:rsidR="00555144" w:rsidRPr="007F4884" w:rsidRDefault="00555144" w:rsidP="00555144">
      <w:pPr>
        <w:pStyle w:val="ListParagraph"/>
        <w:numPr>
          <w:ilvl w:val="0"/>
          <w:numId w:val="25"/>
        </w:numPr>
        <w:suppressAutoHyphens w:val="0"/>
        <w:contextualSpacing/>
        <w:jc w:val="both"/>
        <w:rPr>
          <w:i/>
          <w:lang w:val="en-GB" w:eastAsia="en-US"/>
        </w:rPr>
      </w:pPr>
      <w:r w:rsidRPr="007F4884">
        <w:rPr>
          <w:i/>
          <w:lang w:val="en-GB" w:eastAsia="en-US"/>
        </w:rPr>
        <w:t>Submission of relevant files</w:t>
      </w:r>
    </w:p>
    <w:p w:rsidR="00555144" w:rsidRPr="007F4884" w:rsidRDefault="00555144" w:rsidP="00555144">
      <w:pPr>
        <w:rPr>
          <w:bCs/>
          <w:lang w:val="en-GB"/>
        </w:rPr>
      </w:pPr>
    </w:p>
    <w:p w:rsidR="00572BFF" w:rsidRPr="008365D9" w:rsidRDefault="00A84FB9" w:rsidP="00053F48">
      <w:pPr>
        <w:numPr>
          <w:ilvl w:val="0"/>
          <w:numId w:val="46"/>
        </w:numPr>
        <w:suppressAutoHyphens/>
        <w:autoSpaceDE w:val="0"/>
        <w:jc w:val="both"/>
        <w:rPr>
          <w:color w:val="000000" w:themeColor="text1"/>
        </w:rPr>
      </w:pPr>
      <w:r w:rsidRPr="008365D9">
        <w:rPr>
          <w:lang w:val="en-GB"/>
        </w:rPr>
        <w:lastRenderedPageBreak/>
        <w:t xml:space="preserve">At Panel’s request, on </w:t>
      </w:r>
      <w:r w:rsidR="0041025E" w:rsidRPr="008365D9">
        <w:rPr>
          <w:lang w:val="en-GB"/>
        </w:rPr>
        <w:t>1</w:t>
      </w:r>
      <w:r w:rsidR="005C514C" w:rsidRPr="008365D9">
        <w:rPr>
          <w:lang w:val="en-GB"/>
        </w:rPr>
        <w:t>1 February</w:t>
      </w:r>
      <w:r w:rsidRPr="008365D9">
        <w:rPr>
          <w:lang w:val="en-GB"/>
        </w:rPr>
        <w:t xml:space="preserve"> 2013, the </w:t>
      </w:r>
      <w:r w:rsidRPr="008365D9">
        <w:rPr>
          <w:bCs/>
          <w:lang w:val="en-GB"/>
        </w:rPr>
        <w:t>SRSG</w:t>
      </w:r>
      <w:r w:rsidRPr="008365D9">
        <w:rPr>
          <w:lang w:val="en-GB"/>
        </w:rPr>
        <w:t xml:space="preserve"> provided copies of documents related to this investigation, which UNMIK was able to recover. </w:t>
      </w:r>
      <w:r w:rsidR="008574BE" w:rsidRPr="008365D9">
        <w:rPr>
          <w:lang w:val="en-GB"/>
        </w:rPr>
        <w:t xml:space="preserve">As mentioned above </w:t>
      </w:r>
      <w:r w:rsidR="008574BE" w:rsidRPr="008365D9">
        <w:t xml:space="preserve">(see § </w:t>
      </w:r>
      <w:r w:rsidR="00F96179">
        <w:fldChar w:fldCharType="begin"/>
      </w:r>
      <w:r w:rsidR="00F96179">
        <w:instrText xml:space="preserve"> REF _Ref367285538 \r \h  \* MERGEFORMAT </w:instrText>
      </w:r>
      <w:r w:rsidR="00F96179">
        <w:fldChar w:fldCharType="separate"/>
      </w:r>
      <w:r w:rsidR="008365D9" w:rsidRPr="008365D9">
        <w:rPr>
          <w:lang w:val="en-GB"/>
        </w:rPr>
        <w:t>83</w:t>
      </w:r>
      <w:r w:rsidR="00F96179">
        <w:fldChar w:fldCharType="end"/>
      </w:r>
      <w:r w:rsidR="008574BE" w:rsidRPr="008365D9">
        <w:t>)</w:t>
      </w:r>
      <w:r w:rsidR="008574BE" w:rsidRPr="008365D9">
        <w:rPr>
          <w:lang w:val="en-GB"/>
        </w:rPr>
        <w:t>, t</w:t>
      </w:r>
      <w:r w:rsidRPr="008365D9">
        <w:t xml:space="preserve">he </w:t>
      </w:r>
      <w:r w:rsidRPr="008365D9">
        <w:rPr>
          <w:lang w:val="en-GB"/>
        </w:rPr>
        <w:t>SRSG</w:t>
      </w:r>
      <w:r w:rsidRPr="008365D9">
        <w:t xml:space="preserve"> also noted </w:t>
      </w:r>
      <w:r w:rsidR="008574BE" w:rsidRPr="008365D9">
        <w:t>that more information, not contained in the presented documents, may exist in relation to this case</w:t>
      </w:r>
      <w:r w:rsidRPr="008365D9">
        <w:t>.</w:t>
      </w:r>
      <w:r w:rsidRPr="008365D9">
        <w:rPr>
          <w:lang w:val="en-GB"/>
        </w:rPr>
        <w:t xml:space="preserve"> O</w:t>
      </w:r>
      <w:r w:rsidRPr="008365D9">
        <w:t>n</w:t>
      </w:r>
      <w:r w:rsidR="00952C14" w:rsidRPr="008365D9">
        <w:t xml:space="preserve"> </w:t>
      </w:r>
      <w:r w:rsidR="005C514C" w:rsidRPr="008365D9">
        <w:rPr>
          <w:lang w:val="en-GB"/>
        </w:rPr>
        <w:t>9 April</w:t>
      </w:r>
      <w:r w:rsidRPr="008365D9">
        <w:t xml:space="preserve"> 201</w:t>
      </w:r>
      <w:r w:rsidR="005C514C" w:rsidRPr="008365D9">
        <w:t>4</w:t>
      </w:r>
      <w:r w:rsidRPr="008365D9">
        <w:t xml:space="preserve">, UNMIK confirmed to the Panel that no more files have been located, thus the disclosure may be considered complete (see § </w:t>
      </w:r>
      <w:r w:rsidR="00F96179">
        <w:fldChar w:fldCharType="begin"/>
      </w:r>
      <w:r w:rsidR="00F96179">
        <w:instrText xml:space="preserve"> REF _Ref373944367 \r \h  \* MERGEFORMAT </w:instrText>
      </w:r>
      <w:r w:rsidR="00F96179">
        <w:fldChar w:fldCharType="separate"/>
      </w:r>
      <w:r w:rsidR="008365D9" w:rsidRPr="008365D9">
        <w:t>9</w:t>
      </w:r>
      <w:r w:rsidR="00F96179">
        <w:fldChar w:fldCharType="end"/>
      </w:r>
      <w:r w:rsidRPr="008365D9">
        <w:t xml:space="preserve"> above).</w:t>
      </w:r>
    </w:p>
    <w:p w:rsidR="005C514C" w:rsidRPr="005C514C" w:rsidRDefault="005C514C" w:rsidP="005C514C">
      <w:pPr>
        <w:suppressAutoHyphens/>
        <w:autoSpaceDE w:val="0"/>
        <w:ind w:left="360"/>
        <w:jc w:val="both"/>
        <w:rPr>
          <w:color w:val="000000" w:themeColor="text1"/>
        </w:rPr>
      </w:pPr>
    </w:p>
    <w:p w:rsidR="00ED2DB4" w:rsidRPr="007F4884" w:rsidRDefault="00ED2DB4" w:rsidP="00765BFD">
      <w:pPr>
        <w:pStyle w:val="ListParagraph"/>
        <w:numPr>
          <w:ilvl w:val="0"/>
          <w:numId w:val="46"/>
        </w:numPr>
        <w:suppressAutoHyphens w:val="0"/>
        <w:contextualSpacing/>
        <w:jc w:val="both"/>
      </w:pPr>
      <w:r w:rsidRPr="007F4884">
        <w:t xml:space="preserve">The Panel notes that Section 15 of UNMIK Regulation No. 2006/12 states that the Panel may request the submission from UNMIK of any documents and that the SRSG shall cooperate with the Panel and </w:t>
      </w:r>
      <w:proofErr w:type="gramStart"/>
      <w:r w:rsidRPr="007F4884">
        <w:t>provide</w:t>
      </w:r>
      <w:proofErr w:type="gramEnd"/>
      <w:r w:rsidRPr="007F4884">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7F4884">
        <w:rPr>
          <w:rStyle w:val="s7d2086b4"/>
          <w:i/>
        </w:rPr>
        <w:t>Çelikbilek</w:t>
      </w:r>
      <w:r w:rsidR="00B068AD" w:rsidRPr="007F4884">
        <w:rPr>
          <w:rStyle w:val="s7d2086b4"/>
          <w:i/>
        </w:rPr>
        <w:t xml:space="preserve"> </w:t>
      </w:r>
      <w:r w:rsidRPr="007F4884">
        <w:rPr>
          <w:i/>
        </w:rPr>
        <w:t>v. Turkey</w:t>
      </w:r>
      <w:r w:rsidRPr="007F4884">
        <w:t xml:space="preserve">, </w:t>
      </w:r>
      <w:r w:rsidRPr="007F4884">
        <w:rPr>
          <w:lang w:eastAsia="nl-BE"/>
        </w:rPr>
        <w:t>no. 27693/95, judgment of 31 May 2005</w:t>
      </w:r>
      <w:r w:rsidRPr="007F4884">
        <w:rPr>
          <w:i/>
          <w:iCs/>
          <w:lang w:eastAsia="nl-BE"/>
        </w:rPr>
        <w:t>,</w:t>
      </w:r>
      <w:r w:rsidRPr="007F4884">
        <w:rPr>
          <w:iCs/>
          <w:lang w:eastAsia="nl-BE"/>
        </w:rPr>
        <w:t xml:space="preserve"> § 56).</w:t>
      </w:r>
    </w:p>
    <w:p w:rsidR="00ED2DB4" w:rsidRPr="007F4884" w:rsidRDefault="00ED2DB4" w:rsidP="00ED2DB4">
      <w:pPr>
        <w:pStyle w:val="ListParagraph"/>
        <w:ind w:left="360"/>
        <w:jc w:val="both"/>
      </w:pPr>
    </w:p>
    <w:p w:rsidR="00A84FB9" w:rsidRPr="007F4884" w:rsidRDefault="00A84FB9" w:rsidP="00765BFD">
      <w:pPr>
        <w:pStyle w:val="ListParagraph"/>
        <w:numPr>
          <w:ilvl w:val="0"/>
          <w:numId w:val="46"/>
        </w:numPr>
        <w:suppressAutoHyphens w:val="0"/>
        <w:contextualSpacing/>
        <w:jc w:val="both"/>
        <w:rPr>
          <w:b/>
          <w:lang w:val="en-GB"/>
        </w:rPr>
      </w:pPr>
      <w:r w:rsidRPr="007F4884">
        <w:rPr>
          <w:lang w:val="en-GB"/>
        </w:rPr>
        <w:t xml:space="preserve">The Panel also notes that the proper maintenance of investigative files concerning crimes such as </w:t>
      </w:r>
      <w:r w:rsidRPr="007F4884">
        <w:t>killings</w:t>
      </w:r>
      <w:r w:rsidRPr="007F4884">
        <w:rPr>
          <w:lang w:val="en-GB"/>
        </w:rPr>
        <w:t xml:space="preserve"> and disappearances, from the opening of the investigations to their handing over, is crucial to the continuation of such investigations and failure to do so could thus raise </w:t>
      </w:r>
      <w:r w:rsidRPr="007F4884">
        <w:rPr>
          <w:i/>
          <w:lang w:val="en-GB"/>
        </w:rPr>
        <w:t>per se</w:t>
      </w:r>
      <w:r w:rsidRPr="007F4884">
        <w:rPr>
          <w:lang w:val="en-GB"/>
        </w:rPr>
        <w:t xml:space="preserve"> issues under Article 2.</w:t>
      </w:r>
    </w:p>
    <w:p w:rsidR="00A84FB9" w:rsidRPr="007F4884" w:rsidRDefault="00A84FB9" w:rsidP="00A84FB9">
      <w:pPr>
        <w:pStyle w:val="ListParagraph"/>
        <w:rPr>
          <w:b/>
          <w:lang w:val="en-GB"/>
        </w:rPr>
      </w:pPr>
    </w:p>
    <w:p w:rsidR="00A84FB9" w:rsidRPr="007F4884" w:rsidRDefault="00A84FB9" w:rsidP="00765BFD">
      <w:pPr>
        <w:pStyle w:val="ListParagraph"/>
        <w:numPr>
          <w:ilvl w:val="0"/>
          <w:numId w:val="46"/>
        </w:numPr>
        <w:suppressAutoHyphens w:val="0"/>
        <w:contextualSpacing/>
        <w:jc w:val="both"/>
        <w:rPr>
          <w:b/>
          <w:lang w:val="en-GB"/>
        </w:rPr>
      </w:pPr>
      <w:bookmarkStart w:id="47" w:name="_Ref373945461"/>
      <w:r w:rsidRPr="007F4884">
        <w:t xml:space="preserve">The Panel has no reason to doubt that UNMIK undertook all efforts in order to obtain the relevant </w:t>
      </w:r>
      <w:r w:rsidRPr="007F4884">
        <w:rPr>
          <w:lang w:val="en-GB"/>
        </w:rPr>
        <w:t>investigati</w:t>
      </w:r>
      <w:r w:rsidR="009911D3" w:rsidRPr="007F4884">
        <w:rPr>
          <w:lang w:val="en-GB"/>
        </w:rPr>
        <w:t>ve</w:t>
      </w:r>
      <w:r w:rsidRPr="007F4884">
        <w:t xml:space="preserve"> </w:t>
      </w:r>
      <w:r w:rsidR="00B068AD" w:rsidRPr="007F4884">
        <w:t>documents</w:t>
      </w:r>
      <w:r w:rsidRPr="007F4884">
        <w:t xml:space="preserve">. However, UNMIK has not provided </w:t>
      </w:r>
      <w:r w:rsidRPr="005C514C">
        <w:t xml:space="preserve">any </w:t>
      </w:r>
      <w:r w:rsidR="00E41F45" w:rsidRPr="005C514C">
        <w:t>satisfactory</w:t>
      </w:r>
      <w:r w:rsidR="00E41F45">
        <w:t xml:space="preserve"> </w:t>
      </w:r>
      <w:r w:rsidRPr="007F4884">
        <w:t>explanation as to why the documentation may be incomplete, nor with respect to which parts.</w:t>
      </w:r>
      <w:bookmarkEnd w:id="47"/>
    </w:p>
    <w:p w:rsidR="00A84FB9" w:rsidRPr="007F4884" w:rsidRDefault="00A84FB9" w:rsidP="00A84FB9">
      <w:pPr>
        <w:pStyle w:val="ListParagraph"/>
        <w:rPr>
          <w:lang w:val="en-GB"/>
        </w:rPr>
      </w:pPr>
    </w:p>
    <w:p w:rsidR="00A84FB9" w:rsidRPr="007F4884" w:rsidRDefault="00A84FB9" w:rsidP="00F00768">
      <w:pPr>
        <w:pStyle w:val="ListParagraph"/>
        <w:numPr>
          <w:ilvl w:val="0"/>
          <w:numId w:val="46"/>
        </w:numPr>
        <w:suppressAutoHyphens w:val="0"/>
        <w:contextualSpacing/>
        <w:jc w:val="both"/>
        <w:rPr>
          <w:lang w:val="en-GB"/>
        </w:rPr>
      </w:pPr>
      <w:r w:rsidRPr="007F4884">
        <w:rPr>
          <w:lang w:val="en-GB"/>
        </w:rPr>
        <w:t xml:space="preserve">The Panel itself is not in the position to verify the completeness of the investigative files received. The Panel will therefore assess the merits of the complaint on the basis of </w:t>
      </w:r>
      <w:r w:rsidRPr="00F00768">
        <w:rPr>
          <w:color w:val="000000"/>
          <w:lang w:val="en-GB"/>
        </w:rPr>
        <w:t>documents</w:t>
      </w:r>
      <w:r w:rsidRPr="007F4884">
        <w:rPr>
          <w:lang w:val="en-GB"/>
        </w:rPr>
        <w:t xml:space="preserve"> made available (in this sense, see ECtHR, </w:t>
      </w:r>
      <w:r w:rsidRPr="007F4884">
        <w:rPr>
          <w:i/>
          <w:lang w:val="en-GB"/>
        </w:rPr>
        <w:t>Tsechoyev v. Russia</w:t>
      </w:r>
      <w:r w:rsidRPr="007F4884">
        <w:rPr>
          <w:lang w:val="en-GB"/>
        </w:rPr>
        <w:t>, no. 39358/05, judgment of</w:t>
      </w:r>
      <w:r w:rsidRPr="007F4884">
        <w:rPr>
          <w:i/>
          <w:lang w:val="en-GB"/>
        </w:rPr>
        <w:t xml:space="preserve"> </w:t>
      </w:r>
      <w:r w:rsidRPr="007F4884">
        <w:rPr>
          <w:lang w:val="en-GB"/>
        </w:rPr>
        <w:t xml:space="preserve">15 March 2011, § 146).  </w:t>
      </w:r>
    </w:p>
    <w:p w:rsidR="001A6816" w:rsidRPr="007F4884" w:rsidRDefault="001A6816" w:rsidP="001A6816">
      <w:pPr>
        <w:contextualSpacing/>
        <w:jc w:val="both"/>
        <w:rPr>
          <w:i/>
          <w:lang w:val="en-GB"/>
        </w:rPr>
      </w:pPr>
    </w:p>
    <w:p w:rsidR="001A6816" w:rsidRPr="007F4884" w:rsidRDefault="001A6816" w:rsidP="000B5FA8">
      <w:pPr>
        <w:pStyle w:val="ListParagraph"/>
        <w:numPr>
          <w:ilvl w:val="0"/>
          <w:numId w:val="25"/>
        </w:numPr>
        <w:contextualSpacing/>
        <w:jc w:val="both"/>
        <w:rPr>
          <w:i/>
          <w:lang w:val="en-GB"/>
        </w:rPr>
      </w:pPr>
      <w:r w:rsidRPr="007F4884">
        <w:rPr>
          <w:i/>
          <w:lang w:val="en-GB"/>
        </w:rPr>
        <w:t>General principles concerning the obligation to conduct an effective investigation under Article 2</w:t>
      </w:r>
    </w:p>
    <w:p w:rsidR="001A6816" w:rsidRPr="007F4884" w:rsidRDefault="001A6816" w:rsidP="001A6816">
      <w:pPr>
        <w:pStyle w:val="ListParagraph"/>
        <w:rPr>
          <w:lang w:val="en-GB"/>
        </w:rPr>
      </w:pPr>
    </w:p>
    <w:p w:rsidR="00DC0DDD" w:rsidRPr="007F4884" w:rsidRDefault="001D6AF7" w:rsidP="00F00768">
      <w:pPr>
        <w:pStyle w:val="ListParagraph"/>
        <w:numPr>
          <w:ilvl w:val="0"/>
          <w:numId w:val="46"/>
        </w:numPr>
        <w:suppressAutoHyphens w:val="0"/>
        <w:ind w:left="450" w:hanging="450"/>
        <w:contextualSpacing/>
        <w:jc w:val="both"/>
        <w:rPr>
          <w:i/>
          <w:color w:val="000000"/>
          <w:lang w:val="en-GB"/>
        </w:rPr>
      </w:pPr>
      <w:bookmarkStart w:id="48" w:name="_Ref348512105"/>
      <w:r w:rsidRPr="007F4884">
        <w:rPr>
          <w:lang w:val="en-GB"/>
        </w:rPr>
        <w:t>T</w:t>
      </w:r>
      <w:r w:rsidR="00DC0DDD" w:rsidRPr="007F4884">
        <w:rPr>
          <w:lang w:val="en-GB"/>
        </w:rPr>
        <w:t xml:space="preserve">he Panel notes that the positive obligation to investigate disappearances is widely accepted in international human rights law since at least the case of the Inter-American Court of Human Rights </w:t>
      </w:r>
      <w:r w:rsidR="00DC0DDD" w:rsidRPr="007F4884">
        <w:rPr>
          <w:i/>
          <w:lang w:val="en-GB"/>
        </w:rPr>
        <w:t xml:space="preserve">Velásquez-Rodríguez </w:t>
      </w:r>
      <w:r w:rsidR="00DC0DDD" w:rsidRPr="007F4884">
        <w:rPr>
          <w:lang w:val="en-GB"/>
        </w:rPr>
        <w:t>(see Inter-American Court of Human Rights</w:t>
      </w:r>
      <w:r w:rsidR="00DC0DDD" w:rsidRPr="007F4884">
        <w:rPr>
          <w:color w:val="000000"/>
          <w:lang w:val="en-GB"/>
        </w:rPr>
        <w:t xml:space="preserve"> (IACtHR), </w:t>
      </w:r>
      <w:r w:rsidR="00DC0DDD" w:rsidRPr="007F4884">
        <w:rPr>
          <w:i/>
          <w:color w:val="000000"/>
          <w:lang w:val="en-GB"/>
        </w:rPr>
        <w:t>Velásquez-Rodríguez v. Honduras</w:t>
      </w:r>
      <w:r w:rsidR="00DC0DDD" w:rsidRPr="007F4884">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7F4884">
        <w:rPr>
          <w:lang w:val="en-GB"/>
        </w:rPr>
        <w:t>effective</w:t>
      </w:r>
      <w:r w:rsidR="00DC0DDD" w:rsidRPr="007F4884">
        <w:rPr>
          <w:color w:val="000000"/>
          <w:lang w:val="en-GB"/>
        </w:rPr>
        <w:t xml:space="preserve"> remedy) of the ICCPR</w:t>
      </w:r>
      <w:r w:rsidR="005A25B5" w:rsidRPr="007F4884">
        <w:rPr>
          <w:color w:val="000000"/>
          <w:lang w:val="en-GB"/>
        </w:rPr>
        <w:t xml:space="preserve"> </w:t>
      </w:r>
      <w:r w:rsidR="00DC0DDD" w:rsidRPr="007F4884">
        <w:rPr>
          <w:color w:val="000000"/>
          <w:lang w:val="en-GB"/>
        </w:rPr>
        <w:t xml:space="preserve">(see HRC, General Comment No. 6, 30 April 1982, § 4; HRC, General Comment No. 31, 26 May 2004, §§ 8 and 18, CCPR/C/21/Rev.1/Add. 13; see also, among others, HRC, </w:t>
      </w:r>
      <w:r w:rsidR="00DC0DDD" w:rsidRPr="007F4884">
        <w:rPr>
          <w:i/>
          <w:color w:val="000000"/>
          <w:lang w:val="en-GB"/>
        </w:rPr>
        <w:t>Mohamed El Awani, v. Libyan Arab Jamahiriya</w:t>
      </w:r>
      <w:r w:rsidR="00DC0DDD" w:rsidRPr="007F4884">
        <w:rPr>
          <w:color w:val="000000"/>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w:t>
      </w:r>
      <w:r w:rsidR="00DC0DDD" w:rsidRPr="007F4884">
        <w:rPr>
          <w:color w:val="000000"/>
          <w:lang w:val="en-GB"/>
        </w:rPr>
        <w:lastRenderedPageBreak/>
        <w:t>(1991)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48"/>
    </w:p>
    <w:p w:rsidR="00DC0DDD" w:rsidRPr="007F4884" w:rsidRDefault="00DC0DDD" w:rsidP="00DC0DDD">
      <w:pPr>
        <w:pStyle w:val="ListParagraph"/>
        <w:tabs>
          <w:tab w:val="left" w:pos="360"/>
        </w:tabs>
        <w:ind w:left="360" w:hanging="360"/>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bookmarkStart w:id="49" w:name="_Ref347561805"/>
      <w:r w:rsidRPr="007F4884">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7F4884">
        <w:rPr>
          <w:lang w:val="en-GB"/>
        </w:rPr>
        <w:t>under</w:t>
      </w:r>
      <w:r w:rsidRPr="007F4884">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7F4884">
        <w:rPr>
          <w:i/>
          <w:color w:val="000000"/>
          <w:lang w:val="en-GB"/>
        </w:rPr>
        <w:t>mutatis mutandis</w:t>
      </w:r>
      <w:r w:rsidRPr="007F4884">
        <w:rPr>
          <w:color w:val="000000"/>
          <w:lang w:val="en-GB"/>
        </w:rPr>
        <w:t xml:space="preserve">, ECtHR, </w:t>
      </w:r>
      <w:r w:rsidRPr="007F4884">
        <w:rPr>
          <w:i/>
          <w:color w:val="000000"/>
          <w:lang w:val="en-GB"/>
        </w:rPr>
        <w:t>McCann and Others v. the United Kingdom</w:t>
      </w:r>
      <w:r w:rsidRPr="007F4884">
        <w:rPr>
          <w:color w:val="000000"/>
          <w:lang w:val="en-GB"/>
        </w:rPr>
        <w:t xml:space="preserve">, judgment of 27 September 1995, § 161, Series A no. 324; and ECtHR, </w:t>
      </w:r>
      <w:r w:rsidRPr="007F4884">
        <w:rPr>
          <w:i/>
          <w:color w:val="000000"/>
          <w:lang w:val="en-GB"/>
        </w:rPr>
        <w:t>Kaya v. Turkey</w:t>
      </w:r>
      <w:r w:rsidRPr="007F4884">
        <w:rPr>
          <w:color w:val="000000"/>
          <w:lang w:val="en-GB"/>
        </w:rPr>
        <w:t xml:space="preserve">, judgment of 19 February 1998, § 105, </w:t>
      </w:r>
      <w:r w:rsidRPr="007F4884">
        <w:rPr>
          <w:i/>
          <w:iCs/>
          <w:color w:val="000000"/>
          <w:lang w:val="en-GB"/>
        </w:rPr>
        <w:t xml:space="preserve">Reports of Judgments and Decisions </w:t>
      </w:r>
      <w:r w:rsidRPr="007F4884">
        <w:rPr>
          <w:color w:val="000000"/>
          <w:lang w:val="en-GB"/>
        </w:rPr>
        <w:t xml:space="preserve">1998-I; see also ECtHR, </w:t>
      </w:r>
      <w:r w:rsidRPr="007F4884">
        <w:rPr>
          <w:i/>
          <w:color w:val="000000"/>
          <w:lang w:val="en-GB"/>
        </w:rPr>
        <w:t>Jasinskis v. Latvia</w:t>
      </w:r>
      <w:r w:rsidRPr="007F4884">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7F4884">
        <w:rPr>
          <w:i/>
          <w:color w:val="000000"/>
          <w:lang w:val="en-GB"/>
        </w:rPr>
        <w:t>Kolevi v. Bulgaria</w:t>
      </w:r>
      <w:r w:rsidRPr="007F4884">
        <w:rPr>
          <w:color w:val="000000"/>
          <w:lang w:val="en-GB"/>
        </w:rPr>
        <w:t>, no. 1108/02, judgment of 5 November 2009, § 191).</w:t>
      </w:r>
      <w:bookmarkEnd w:id="49"/>
    </w:p>
    <w:p w:rsidR="00DC0DDD" w:rsidRPr="007F4884"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7F4884" w:rsidRDefault="00DC0DDD" w:rsidP="00F00768">
      <w:pPr>
        <w:numPr>
          <w:ilvl w:val="0"/>
          <w:numId w:val="46"/>
        </w:numPr>
        <w:suppressAutoHyphens/>
        <w:autoSpaceDE w:val="0"/>
        <w:ind w:left="450" w:hanging="450"/>
        <w:jc w:val="both"/>
        <w:rPr>
          <w:color w:val="000000"/>
          <w:lang w:val="en-GB"/>
        </w:rPr>
      </w:pPr>
      <w:r w:rsidRPr="007F4884">
        <w:rPr>
          <w:color w:val="000000"/>
          <w:lang w:val="en-GB"/>
        </w:rPr>
        <w:t xml:space="preserve">The European Court has also stated that the procedural obligation to provide some form of effective </w:t>
      </w:r>
      <w:r w:rsidRPr="007F4884">
        <w:rPr>
          <w:lang w:val="en-GB"/>
        </w:rPr>
        <w:t>official</w:t>
      </w:r>
      <w:r w:rsidRPr="007F4884">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7F4884">
        <w:rPr>
          <w:i/>
          <w:color w:val="000000"/>
          <w:lang w:val="en-GB"/>
        </w:rPr>
        <w:t>Varnava and Others v. Turkey</w:t>
      </w:r>
      <w:r w:rsidRPr="007F4884">
        <w:rPr>
          <w:color w:val="000000"/>
          <w:lang w:val="en-GB"/>
        </w:rPr>
        <w:t>,</w:t>
      </w:r>
      <w:r w:rsidR="00726F40" w:rsidRPr="007F4884">
        <w:rPr>
          <w:color w:val="000000"/>
          <w:lang w:val="en-GB"/>
        </w:rPr>
        <w:t xml:space="preserve"> </w:t>
      </w:r>
      <w:r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w:t>
      </w:r>
      <w:r w:rsidRPr="007F4884">
        <w:rPr>
          <w:color w:val="000000"/>
          <w:lang w:val="en-GB"/>
        </w:rPr>
        <w:t>above, at § 136).</w:t>
      </w:r>
    </w:p>
    <w:p w:rsidR="00DC0DDD" w:rsidRPr="007F4884" w:rsidRDefault="00DC0DDD" w:rsidP="00DC0DDD">
      <w:pPr>
        <w:tabs>
          <w:tab w:val="left" w:pos="360"/>
        </w:tabs>
        <w:ind w:left="360" w:hanging="360"/>
        <w:rPr>
          <w:color w:val="000000"/>
          <w:lang w:val="en-GB"/>
        </w:rPr>
      </w:pPr>
    </w:p>
    <w:p w:rsidR="00DC0DDD" w:rsidRPr="007F4884" w:rsidRDefault="00DC0DDD" w:rsidP="00F00768">
      <w:pPr>
        <w:numPr>
          <w:ilvl w:val="0"/>
          <w:numId w:val="46"/>
        </w:numPr>
        <w:suppressAutoHyphens/>
        <w:autoSpaceDE w:val="0"/>
        <w:ind w:left="450" w:hanging="450"/>
        <w:jc w:val="both"/>
        <w:rPr>
          <w:lang w:val="en-GB"/>
        </w:rPr>
      </w:pPr>
      <w:bookmarkStart w:id="50" w:name="_Ref346723791"/>
      <w:r w:rsidRPr="007F4884">
        <w:rPr>
          <w:color w:val="000000"/>
          <w:lang w:val="en-GB"/>
        </w:rPr>
        <w:t xml:space="preserve">The </w:t>
      </w:r>
      <w:r w:rsidRPr="00E41F45">
        <w:rPr>
          <w:lang w:val="en-GB"/>
        </w:rPr>
        <w:t>authorities</w:t>
      </w:r>
      <w:r w:rsidRPr="007F4884">
        <w:rPr>
          <w:color w:val="000000"/>
          <w:lang w:val="en-GB"/>
        </w:rPr>
        <w:t xml:space="preserve"> must act of their own motion once the matter has come to their attention, and they cannot leave it to the initiative of the next-of-kin either to lodge a formal </w:t>
      </w:r>
      <w:r w:rsidRPr="007F4884">
        <w:rPr>
          <w:lang w:val="en-GB"/>
        </w:rPr>
        <w:t xml:space="preserve">complaint or to take responsibility for the conduct of any investigative procedure (see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no. 21689/93, judgment of 6 April 2004, § 310; see also ECtHR, </w:t>
      </w:r>
      <w:r w:rsidRPr="007F4884">
        <w:rPr>
          <w:i/>
          <w:lang w:val="en-GB"/>
        </w:rPr>
        <w:t>Isayeva v. Russia</w:t>
      </w:r>
      <w:r w:rsidRPr="007F4884">
        <w:rPr>
          <w:lang w:val="en-GB"/>
        </w:rPr>
        <w:t>, no. 57950/00, judgment of 24 February 2005, § 210).</w:t>
      </w:r>
      <w:bookmarkEnd w:id="50"/>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color w:val="000000"/>
          <w:lang w:val="en-GB"/>
        </w:rPr>
      </w:pPr>
      <w:bookmarkStart w:id="51" w:name="_Ref346724174"/>
      <w:r w:rsidRPr="007F4884">
        <w:rPr>
          <w:color w:val="000000"/>
          <w:lang w:val="en-GB"/>
        </w:rPr>
        <w:t xml:space="preserve">Setting out the standards of an effective investigation, the Court has stated that “beside being independent, accessible to the victim’s family, carried out with reasonable promptness and expedition, affording a sufficient element of public scrutiny of the investigation and its </w:t>
      </w:r>
      <w:r w:rsidRPr="00E41F45">
        <w:rPr>
          <w:lang w:val="en-GB"/>
        </w:rPr>
        <w:t>results</w:t>
      </w:r>
      <w:r w:rsidRPr="007F4884">
        <w:rPr>
          <w:color w:val="000000"/>
          <w:lang w:val="en-GB"/>
        </w:rPr>
        <w:t>, the investigation must also be effective in the sense that is capable of leading to a determination of whether the death was caused unlawfully and if so, to the identification and punishment of those responsible (see ECtHR [GC]</w:t>
      </w:r>
      <w:r w:rsidRPr="007F4884">
        <w:rPr>
          <w:i/>
          <w:color w:val="000000"/>
          <w:lang w:val="en-GB"/>
        </w:rPr>
        <w:t>, Varnava and Others v. Turkey</w:t>
      </w:r>
      <w:r w:rsidRPr="007F4884">
        <w:rPr>
          <w:color w:val="000000"/>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Pr="007F4884">
        <w:rPr>
          <w:color w:val="000000"/>
          <w:lang w:val="en-GB"/>
        </w:rPr>
        <w:t xml:space="preserve">, at § 191; see also ECtHR, </w:t>
      </w:r>
      <w:r w:rsidRPr="007F4884">
        <w:rPr>
          <w:i/>
          <w:color w:val="000000"/>
          <w:lang w:val="en-GB"/>
        </w:rPr>
        <w:t>Palić v. Bosnia and Herzegovina</w:t>
      </w:r>
      <w:r w:rsidRPr="007F4884">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w:t>
      </w:r>
      <w:r w:rsidRPr="007F4884">
        <w:rPr>
          <w:color w:val="000000"/>
          <w:lang w:val="en-GB"/>
        </w:rPr>
        <w:lastRenderedPageBreak/>
        <w:t xml:space="preserve">this standard </w:t>
      </w:r>
      <w:r w:rsidRPr="007F4884">
        <w:rPr>
          <w:lang w:val="en-GB"/>
        </w:rPr>
        <w:t xml:space="preserve">(see ECtHR, </w:t>
      </w:r>
      <w:r w:rsidRPr="007F4884">
        <w:rPr>
          <w:i/>
          <w:lang w:val="en-GB"/>
        </w:rPr>
        <w:t>Ahmet</w:t>
      </w:r>
      <w:r w:rsidR="002E1AC9" w:rsidRPr="007F4884">
        <w:rPr>
          <w:i/>
          <w:lang w:val="en-GB"/>
        </w:rPr>
        <w:t xml:space="preserve"> </w:t>
      </w:r>
      <w:r w:rsidRPr="007F4884">
        <w:rPr>
          <w:i/>
          <w:lang w:val="en-GB"/>
        </w:rPr>
        <w:t>Özkan and Others v. Turkey</w:t>
      </w:r>
      <w:r w:rsidRPr="007F4884">
        <w:rPr>
          <w:lang w:val="en-GB"/>
        </w:rPr>
        <w:t xml:space="preserve">, cited </w:t>
      </w:r>
      <w:r w:rsidR="00186E5D" w:rsidRPr="007F4884">
        <w:rPr>
          <w:lang w:val="en-GB"/>
        </w:rPr>
        <w:t>above,</w:t>
      </w:r>
      <w:r w:rsidRPr="007F4884">
        <w:rPr>
          <w:lang w:val="en-GB"/>
        </w:rPr>
        <w:t xml:space="preserve"> § 312; and</w:t>
      </w:r>
      <w:r w:rsidR="002E1AC9" w:rsidRPr="007F4884">
        <w:rPr>
          <w:lang w:val="en-GB"/>
        </w:rPr>
        <w:t xml:space="preserve"> </w:t>
      </w:r>
      <w:r w:rsidRPr="007F4884">
        <w:rPr>
          <w:i/>
          <w:lang w:val="en-GB"/>
        </w:rPr>
        <w:t>Isayeva</w:t>
      </w:r>
      <w:r w:rsidRPr="007F4884">
        <w:rPr>
          <w:i/>
          <w:color w:val="000000"/>
          <w:lang w:val="en-GB"/>
        </w:rPr>
        <w:t xml:space="preserve"> v. Russia</w:t>
      </w:r>
      <w:r w:rsidRPr="007F4884">
        <w:rPr>
          <w:color w:val="000000"/>
          <w:lang w:val="en-GB"/>
        </w:rPr>
        <w:t>, cited above, § 212).</w:t>
      </w:r>
      <w:bookmarkEnd w:id="51"/>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2" w:name="_Ref374549484"/>
      <w:r w:rsidRPr="007F4884">
        <w:rPr>
          <w:color w:val="000000"/>
          <w:lang w:val="en-GB"/>
        </w:rPr>
        <w:t xml:space="preserve">In </w:t>
      </w:r>
      <w:r w:rsidRPr="00E41F45">
        <w:rPr>
          <w:lang w:val="en-GB"/>
        </w:rPr>
        <w:t>particular</w:t>
      </w:r>
      <w:r w:rsidRPr="007F4884">
        <w:rPr>
          <w:color w:val="000000"/>
          <w:lang w:val="en-GB"/>
        </w:rPr>
        <w:t xml:space="preserve">, the </w:t>
      </w:r>
      <w:r w:rsidRPr="007F4884">
        <w:rPr>
          <w:lang w:val="en-GB"/>
        </w:rPr>
        <w:t>investigation’s conclusion must be based on thorough, objective and impartial analysis of all relevant elements. Failing</w:t>
      </w:r>
      <w:r w:rsidRPr="007F4884">
        <w:rPr>
          <w:color w:val="000000"/>
          <w:lang w:val="en-GB"/>
        </w:rPr>
        <w:t xml:space="preserve"> to follow an obvious line of enquiry undermines to a decisive extent the investigation’s ability to establish the circumstances of the case and the identity of those responsible (see ECtHR, </w:t>
      </w:r>
      <w:r w:rsidRPr="007F4884">
        <w:rPr>
          <w:i/>
          <w:color w:val="000000"/>
          <w:lang w:val="en-GB"/>
        </w:rPr>
        <w:t>Kolevi v. Bulgaria</w:t>
      </w:r>
      <w:r w:rsidRPr="007F4884">
        <w:rPr>
          <w:color w:val="000000"/>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color w:val="000000"/>
          <w:lang w:val="en-GB"/>
        </w:rPr>
        <w:t>91</w:t>
      </w:r>
      <w:r w:rsidR="00F96179">
        <w:fldChar w:fldCharType="end"/>
      </w:r>
      <w:r w:rsidRPr="007F4884">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7F4884">
        <w:rPr>
          <w:i/>
          <w:color w:val="000000"/>
          <w:lang w:val="en-GB"/>
        </w:rPr>
        <w:t>Velcea and Maz</w:t>
      </w:r>
      <w:r w:rsidRPr="007F4884">
        <w:rPr>
          <w:i/>
          <w:lang w:val="en-GB"/>
        </w:rPr>
        <w:t>ărev. Romania</w:t>
      </w:r>
      <w:r w:rsidRPr="007F4884">
        <w:rPr>
          <w:lang w:val="en-GB"/>
        </w:rPr>
        <w:t>, no. 64301/01, judgment of 1 December 2009, § 105).</w:t>
      </w:r>
      <w:bookmarkEnd w:id="52"/>
      <w:r w:rsidRPr="007F4884">
        <w:rPr>
          <w:lang w:val="en-GB"/>
        </w:rPr>
        <w:t xml:space="preserve"> </w:t>
      </w:r>
    </w:p>
    <w:p w:rsidR="00DC0DDD" w:rsidRPr="007F4884" w:rsidRDefault="00DC0DDD" w:rsidP="00DC0DDD">
      <w:pPr>
        <w:pStyle w:val="ListParagraph"/>
        <w:tabs>
          <w:tab w:val="left" w:pos="360"/>
        </w:tabs>
        <w:ind w:left="360" w:hanging="360"/>
        <w:rPr>
          <w:lang w:val="en-GB"/>
        </w:rPr>
      </w:pPr>
    </w:p>
    <w:p w:rsidR="00DC0DDD" w:rsidRPr="007F4884" w:rsidRDefault="00804070" w:rsidP="00E41F45">
      <w:pPr>
        <w:pStyle w:val="ListParagraph"/>
        <w:numPr>
          <w:ilvl w:val="0"/>
          <w:numId w:val="46"/>
        </w:numPr>
        <w:autoSpaceDE w:val="0"/>
        <w:ind w:left="450" w:hanging="450"/>
        <w:jc w:val="both"/>
        <w:rPr>
          <w:lang w:val="en-GB"/>
        </w:rPr>
      </w:pPr>
      <w:bookmarkStart w:id="53" w:name="_Ref342300077"/>
      <w:r w:rsidRPr="007F4884">
        <w:rPr>
          <w:lang w:val="en-GB"/>
        </w:rPr>
        <w:t xml:space="preserve">Even </w:t>
      </w:r>
      <w:r w:rsidR="00DC0DDD" w:rsidRPr="007F4884">
        <w:rPr>
          <w:lang w:val="en-GB"/>
        </w:rPr>
        <w:t>with regard to persons disappeared and later found dead</w:t>
      </w:r>
      <w:r w:rsidRPr="007F4884">
        <w:rPr>
          <w:lang w:val="en-GB"/>
        </w:rPr>
        <w:t xml:space="preserve">, which is not the situation in the </w:t>
      </w:r>
      <w:r w:rsidR="00186E5D" w:rsidRPr="007F4884">
        <w:rPr>
          <w:lang w:val="en-GB"/>
        </w:rPr>
        <w:t>present</w:t>
      </w:r>
      <w:r w:rsidRPr="007F4884">
        <w:rPr>
          <w:lang w:val="en-GB"/>
        </w:rPr>
        <w:t xml:space="preserve"> </w:t>
      </w:r>
      <w:proofErr w:type="gramStart"/>
      <w:r w:rsidRPr="007F4884">
        <w:rPr>
          <w:lang w:val="en-GB"/>
        </w:rPr>
        <w:t>case</w:t>
      </w:r>
      <w:r w:rsidR="00DC0DDD" w:rsidRPr="007F4884">
        <w:rPr>
          <w:lang w:val="en-GB"/>
        </w:rPr>
        <w:t>,</w:t>
      </w:r>
      <w:proofErr w:type="gramEnd"/>
      <w:r w:rsidR="00DC0DDD" w:rsidRPr="007F4884">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00DC0DDD" w:rsidRPr="007F4884">
        <w:rPr>
          <w:i/>
          <w:lang w:val="en-GB"/>
        </w:rPr>
        <w:t>Palić v. Bosnia and Herzegovina</w:t>
      </w:r>
      <w:r w:rsidR="00DC0DDD"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DC0DDD" w:rsidRPr="007F4884">
        <w:rPr>
          <w:lang w:val="en-GB"/>
        </w:rPr>
        <w:t xml:space="preserve"> above, at § 46; in the same sense ECtHR [GC], </w:t>
      </w:r>
      <w:r w:rsidR="00DC0DDD" w:rsidRPr="007F4884">
        <w:rPr>
          <w:i/>
          <w:lang w:val="en-GB"/>
        </w:rPr>
        <w:t>Varnava and Others v. Turkey</w:t>
      </w:r>
      <w:r w:rsidR="00DC0DDD" w:rsidRPr="007F4884">
        <w:rPr>
          <w:lang w:val="en-GB"/>
        </w:rPr>
        <w:t xml:space="preserve">, </w:t>
      </w:r>
      <w:r w:rsidR="00186E5D" w:rsidRPr="007F4884">
        <w:rPr>
          <w:color w:val="000000"/>
          <w:lang w:val="en-GB"/>
        </w:rPr>
        <w:t xml:space="preserve">cited in § </w:t>
      </w:r>
      <w:r w:rsidR="00F96179">
        <w:fldChar w:fldCharType="begin"/>
      </w:r>
      <w:r w:rsidR="00F96179">
        <w:instrText xml:space="preserve"> REF _Ref374114057 \r \h  \* MERGEFORMAT </w:instrText>
      </w:r>
      <w:r w:rsidR="00F96179">
        <w:fldChar w:fldCharType="separate"/>
      </w:r>
      <w:r w:rsidR="008365D9" w:rsidRPr="008365D9">
        <w:rPr>
          <w:color w:val="000000"/>
          <w:lang w:val="en-GB"/>
        </w:rPr>
        <w:t>66</w:t>
      </w:r>
      <w:r w:rsidR="00F96179">
        <w:fldChar w:fldCharType="end"/>
      </w:r>
      <w:r w:rsidR="00186E5D" w:rsidRPr="007F4884">
        <w:rPr>
          <w:color w:val="000000"/>
          <w:lang w:val="en-GB"/>
        </w:rPr>
        <w:t xml:space="preserve"> above</w:t>
      </w:r>
      <w:r w:rsidR="00DC0DDD" w:rsidRPr="007F4884">
        <w:rPr>
          <w:color w:val="000000"/>
          <w:lang w:val="en-GB"/>
        </w:rPr>
        <w:t xml:space="preserve">, at </w:t>
      </w:r>
      <w:r w:rsidR="00DC0DDD" w:rsidRPr="007F4884">
        <w:rPr>
          <w:lang w:val="en-GB"/>
        </w:rPr>
        <w:t xml:space="preserve">§ 148, </w:t>
      </w:r>
      <w:r w:rsidR="00DC0DDD" w:rsidRPr="007F4884">
        <w:rPr>
          <w:i/>
          <w:color w:val="000000"/>
          <w:lang w:val="en-GB"/>
        </w:rPr>
        <w:t>Aslakhanova and Others v. Russia</w:t>
      </w:r>
      <w:r w:rsidR="00DC0DDD" w:rsidRPr="007F4884">
        <w:rPr>
          <w:color w:val="000000"/>
          <w:lang w:val="en-GB"/>
        </w:rPr>
        <w:t>, nos. 2944/06 and others, judgment of 18 December 2012, § 12</w:t>
      </w:r>
      <w:r w:rsidR="00DC0DDD" w:rsidRPr="007F4884">
        <w:rPr>
          <w:rFonts w:cs="CAGLHH+TimesNewRoman"/>
          <w:color w:val="000000"/>
          <w:lang w:val="en-GB"/>
        </w:rPr>
        <w:t>2</w:t>
      </w:r>
      <w:r w:rsidR="00DC0DDD" w:rsidRPr="007F4884">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DC0DDD" w:rsidRPr="007F4884">
        <w:rPr>
          <w:i/>
          <w:lang w:val="en-GB"/>
        </w:rPr>
        <w:t>Palić v. Bosnia and Herzegovina</w:t>
      </w:r>
      <w:r w:rsidR="00DC0DDD" w:rsidRPr="007F4884">
        <w:rPr>
          <w:lang w:val="en-GB"/>
        </w:rPr>
        <w:t xml:space="preserve">, cited above, § 46; in the same sense ECtHR [GC], </w:t>
      </w:r>
      <w:r w:rsidR="00DC0DDD" w:rsidRPr="007F4884">
        <w:rPr>
          <w:i/>
          <w:lang w:val="en-GB"/>
        </w:rPr>
        <w:t>Varnava and Others v. Turkey</w:t>
      </w:r>
      <w:r w:rsidR="00DC0DDD" w:rsidRPr="007F4884">
        <w:rPr>
          <w:lang w:val="en-GB"/>
        </w:rPr>
        <w:t>, cited</w:t>
      </w:r>
      <w:r w:rsidR="00DC0DDD" w:rsidRPr="007F4884">
        <w:rPr>
          <w:color w:val="000000"/>
          <w:lang w:val="en-GB"/>
        </w:rPr>
        <w:t xml:space="preserve"> </w:t>
      </w:r>
      <w:r w:rsidR="00186E5D" w:rsidRPr="007F4884">
        <w:rPr>
          <w:color w:val="000000"/>
          <w:lang w:val="en-GB"/>
        </w:rPr>
        <w:t>above</w:t>
      </w:r>
      <w:r w:rsidR="00DC0DDD" w:rsidRPr="007F4884">
        <w:rPr>
          <w:color w:val="000000"/>
          <w:lang w:val="en-GB"/>
        </w:rPr>
        <w:t xml:space="preserve">, </w:t>
      </w:r>
      <w:r w:rsidR="00DC0DDD" w:rsidRPr="007F4884">
        <w:rPr>
          <w:lang w:val="en-GB"/>
        </w:rPr>
        <w:t xml:space="preserve">§ 145). While the location and the subsequent identification of the mortal remains of the victim may in themselves be significant achievements, the procedural obligation under Article 2 continues to exist (see ECtHR, </w:t>
      </w:r>
      <w:r w:rsidR="00DC0DDD" w:rsidRPr="007F4884">
        <w:rPr>
          <w:i/>
          <w:lang w:val="en-GB"/>
        </w:rPr>
        <w:t>Palić v. Bosnia and Herzegovina</w:t>
      </w:r>
      <w:r w:rsidR="00DC0DDD" w:rsidRPr="007F4884">
        <w:rPr>
          <w:lang w:val="en-GB"/>
        </w:rPr>
        <w:t>, cited above, § 64).</w:t>
      </w:r>
      <w:bookmarkEnd w:id="53"/>
    </w:p>
    <w:p w:rsidR="00DC0DDD" w:rsidRPr="007F4884" w:rsidRDefault="00DC0DDD" w:rsidP="00DC0DDD">
      <w:pPr>
        <w:tabs>
          <w:tab w:val="left" w:pos="360"/>
        </w:tabs>
        <w:suppressAutoHyphens/>
        <w:autoSpaceDE w:val="0"/>
        <w:ind w:left="360" w:hanging="360"/>
        <w:jc w:val="both"/>
        <w:rPr>
          <w:lang w:val="en-GB"/>
        </w:rPr>
      </w:pPr>
    </w:p>
    <w:p w:rsidR="00DC0DDD" w:rsidRPr="007F4884" w:rsidRDefault="00DC0DDD" w:rsidP="00E41F45">
      <w:pPr>
        <w:pStyle w:val="ListParagraph"/>
        <w:numPr>
          <w:ilvl w:val="0"/>
          <w:numId w:val="46"/>
        </w:numPr>
        <w:autoSpaceDE w:val="0"/>
        <w:ind w:left="450" w:hanging="450"/>
        <w:jc w:val="both"/>
        <w:rPr>
          <w:lang w:val="en-GB"/>
        </w:rPr>
      </w:pPr>
      <w:bookmarkStart w:id="54" w:name="_Ref347937166"/>
      <w:r w:rsidRPr="007F4884">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7F4884">
        <w:rPr>
          <w:i/>
          <w:lang w:val="en-GB"/>
        </w:rPr>
        <w:t>Ahmet</w:t>
      </w:r>
      <w:r w:rsidR="00BB3617" w:rsidRPr="007F4884">
        <w:rPr>
          <w:i/>
          <w:lang w:val="en-GB"/>
        </w:rPr>
        <w:t xml:space="preserve"> </w:t>
      </w:r>
      <w:r w:rsidRPr="007F4884">
        <w:rPr>
          <w:i/>
          <w:lang w:val="en-GB"/>
        </w:rPr>
        <w:t>Özkan and Others</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311</w:t>
      </w:r>
      <w:r w:rsidRPr="007F4884">
        <w:rPr>
          <w:lang w:val="en-GB"/>
        </w:rPr>
        <w:noBreakHyphen/>
        <w:t xml:space="preserve">314; ECtHR, </w:t>
      </w:r>
      <w:r w:rsidRPr="007F4884">
        <w:rPr>
          <w:i/>
          <w:lang w:val="en-GB"/>
        </w:rPr>
        <w:t>Isayeva v. Russia</w:t>
      </w:r>
      <w:r w:rsidRPr="007F4884">
        <w:rPr>
          <w:lang w:val="en-GB"/>
        </w:rPr>
        <w:t xml:space="preserve">, 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Pr="007F4884">
        <w:rPr>
          <w:lang w:val="en-GB"/>
        </w:rPr>
        <w:t xml:space="preserve"> above, at §§ 211-214 and the cases cited therein; ECtHR [GC], </w:t>
      </w:r>
      <w:r w:rsidRPr="007F4884">
        <w:rPr>
          <w:i/>
          <w:lang w:val="en-GB"/>
        </w:rPr>
        <w:t>Al-Skeini and Others v. the United Kingdom</w:t>
      </w:r>
      <w:r w:rsidRPr="007F4884">
        <w:rPr>
          <w:lang w:val="en-GB"/>
        </w:rPr>
        <w:t>, judgment of 7 July 2011, no. 55721/07, § 167, ECHR 2011).</w:t>
      </w:r>
      <w:bookmarkEnd w:id="54"/>
    </w:p>
    <w:p w:rsidR="00EB154B" w:rsidRPr="007F4884" w:rsidRDefault="00EB154B" w:rsidP="00EB154B">
      <w:pPr>
        <w:pStyle w:val="ListParagraph"/>
        <w:rPr>
          <w:lang w:val="en-GB"/>
        </w:rPr>
      </w:pPr>
    </w:p>
    <w:p w:rsidR="009911D3" w:rsidRPr="008365D9" w:rsidRDefault="009911D3" w:rsidP="00E41F45">
      <w:pPr>
        <w:pStyle w:val="ListParagraph"/>
        <w:numPr>
          <w:ilvl w:val="0"/>
          <w:numId w:val="46"/>
        </w:numPr>
        <w:autoSpaceDE w:val="0"/>
        <w:ind w:left="450" w:hanging="450"/>
        <w:jc w:val="both"/>
        <w:rPr>
          <w:color w:val="000000" w:themeColor="text1"/>
          <w:lang w:val="en-GB"/>
        </w:rPr>
      </w:pPr>
      <w:r w:rsidRPr="007F4884">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7F4884">
        <w:rPr>
          <w:i/>
          <w:lang w:val="en-GB"/>
        </w:rPr>
        <w:t>El-Masri  v. The Former Yugoslav Republic of Macedonia</w:t>
      </w:r>
      <w:r w:rsidRPr="007F4884">
        <w:rPr>
          <w:lang w:val="en-GB"/>
        </w:rPr>
        <w:t xml:space="preserve">, no. 39630/09, judgment of 13 December 2012, § 191). </w:t>
      </w:r>
      <w:r w:rsidRPr="007F4884">
        <w:rPr>
          <w:color w:val="000000"/>
        </w:rPr>
        <w:t xml:space="preserve">The United Nations also recognises the importance of the right to truth. In the words of the United Nations Secretary-General, “the right to truth implies knowing the full and complete truth about the violations and the </w:t>
      </w:r>
      <w:r w:rsidRPr="007F4884">
        <w:rPr>
          <w:color w:val="000000"/>
        </w:rPr>
        <w:lastRenderedPageBreak/>
        <w:t xml:space="preserve">events that transpired, their specific circumstances and who participated in them. In the case of missing persons … it also implies the right to know the fate and whereabouts of the victim” (see Report of the UN Secretary-General, Missing Persons, </w:t>
      </w:r>
      <w:r w:rsidRPr="007F4884">
        <w:rPr>
          <w:color w:val="000000" w:themeColor="text1"/>
        </w:rPr>
        <w:t xml:space="preserve">UN Document </w:t>
      </w:r>
      <w:r w:rsidRPr="007F4884">
        <w:rPr>
          <w:color w:val="000000"/>
        </w:rPr>
        <w:t xml:space="preserve">A/67/267, 8 August 2012, § 5; see also UN Human Rights Council, Resolutions 9/11 and 12/12: Right to the </w:t>
      </w:r>
      <w:r w:rsidRPr="00E41F45">
        <w:rPr>
          <w:lang w:val="en-GB"/>
        </w:rPr>
        <w:t>Truth</w:t>
      </w:r>
      <w:r w:rsidRPr="007F4884">
        <w:rPr>
          <w:color w:val="000000"/>
        </w:rPr>
        <w:t xml:space="preserve">, 24 September 2008 and 12 October 2009; see </w:t>
      </w:r>
      <w:r w:rsidRPr="007F4884">
        <w:rPr>
          <w:color w:val="000000" w:themeColor="text1"/>
        </w:rPr>
        <w:t xml:space="preserve">also the Report of the Special Rapporteur on the promotion and protection of human rights and fundamental freedoms while countering </w:t>
      </w:r>
      <w:r w:rsidRPr="008365D9">
        <w:rPr>
          <w:color w:val="000000" w:themeColor="text1"/>
        </w:rPr>
        <w:t>terrorism, Ben Emmerson, Framework Principles for securing the accountability of public officials for gross and systematic human rights violations committed in the context of State counter-terrorist initiatives; UN Document A/HRC/22/52, 1 March 2013).</w:t>
      </w:r>
    </w:p>
    <w:p w:rsidR="007B00BC" w:rsidRPr="008365D9" w:rsidRDefault="007B00BC" w:rsidP="007B00BC">
      <w:pPr>
        <w:pStyle w:val="ListParagraph"/>
        <w:tabs>
          <w:tab w:val="num" w:pos="567"/>
        </w:tabs>
        <w:suppressAutoHyphens w:val="0"/>
        <w:ind w:left="567" w:hanging="425"/>
        <w:contextualSpacing/>
        <w:jc w:val="both"/>
        <w:rPr>
          <w:color w:val="000000"/>
          <w:lang w:val="en-GB" w:eastAsia="en-US"/>
        </w:rPr>
      </w:pPr>
    </w:p>
    <w:p w:rsidR="007B00BC" w:rsidRPr="008365D9" w:rsidRDefault="007B00BC" w:rsidP="00523592">
      <w:pPr>
        <w:pStyle w:val="ListParagraph"/>
        <w:numPr>
          <w:ilvl w:val="0"/>
          <w:numId w:val="25"/>
        </w:numPr>
        <w:contextualSpacing/>
        <w:jc w:val="both"/>
        <w:rPr>
          <w:i/>
          <w:color w:val="000000"/>
          <w:lang w:val="en-GB" w:eastAsia="en-US"/>
        </w:rPr>
      </w:pPr>
      <w:r w:rsidRPr="008365D9">
        <w:rPr>
          <w:i/>
          <w:lang w:val="en-GB"/>
        </w:rPr>
        <w:t>Applicability</w:t>
      </w:r>
      <w:r w:rsidRPr="008365D9">
        <w:rPr>
          <w:i/>
          <w:color w:val="000000"/>
          <w:lang w:val="en-GB" w:eastAsia="en-US"/>
        </w:rPr>
        <w:t xml:space="preserve"> of Article 2 to the Kosovo context</w:t>
      </w:r>
    </w:p>
    <w:p w:rsidR="007B00BC" w:rsidRPr="008365D9" w:rsidRDefault="007B00BC" w:rsidP="007B00BC">
      <w:pPr>
        <w:pStyle w:val="ListParagraph"/>
        <w:tabs>
          <w:tab w:val="num" w:pos="567"/>
        </w:tabs>
        <w:ind w:left="567" w:hanging="425"/>
        <w:rPr>
          <w:color w:val="000000"/>
          <w:lang w:val="en-GB" w:eastAsia="en-US"/>
        </w:rPr>
      </w:pPr>
    </w:p>
    <w:p w:rsidR="007B00BC" w:rsidRPr="008365D9" w:rsidRDefault="007B00BC" w:rsidP="00E41F45">
      <w:pPr>
        <w:pStyle w:val="ListParagraph"/>
        <w:numPr>
          <w:ilvl w:val="0"/>
          <w:numId w:val="46"/>
        </w:numPr>
        <w:autoSpaceDE w:val="0"/>
        <w:ind w:left="450" w:hanging="450"/>
        <w:jc w:val="both"/>
        <w:rPr>
          <w:color w:val="000000"/>
          <w:lang w:val="en-GB" w:eastAsia="en-US"/>
        </w:rPr>
      </w:pPr>
      <w:bookmarkStart w:id="55" w:name="_Ref366163783"/>
      <w:r w:rsidRPr="008365D9">
        <w:rPr>
          <w:color w:val="000000"/>
          <w:lang w:val="en-GB" w:eastAsia="en-US"/>
        </w:rPr>
        <w:t xml:space="preserve">The Panel is </w:t>
      </w:r>
      <w:r w:rsidRPr="008365D9">
        <w:rPr>
          <w:lang w:val="en-GB"/>
        </w:rPr>
        <w:t>conscious</w:t>
      </w:r>
      <w:r w:rsidRPr="008365D9">
        <w:rPr>
          <w:color w:val="000000"/>
          <w:lang w:val="en-GB" w:eastAsia="en-US"/>
        </w:rPr>
        <w:t xml:space="preserve"> that the </w:t>
      </w:r>
      <w:r w:rsidR="005A25B5" w:rsidRPr="008365D9">
        <w:rPr>
          <w:lang w:val="en-GB"/>
        </w:rPr>
        <w:t>abduction</w:t>
      </w:r>
      <w:r w:rsidRPr="008365D9">
        <w:rPr>
          <w:lang w:val="en-GB"/>
        </w:rPr>
        <w:t xml:space="preserve"> </w:t>
      </w:r>
      <w:r w:rsidR="00A3265C" w:rsidRPr="008365D9">
        <w:rPr>
          <w:bCs/>
          <w:lang w:val="en-GB"/>
        </w:rPr>
        <w:t xml:space="preserve">and disappearance </w:t>
      </w:r>
      <w:r w:rsidRPr="008365D9">
        <w:rPr>
          <w:lang w:val="en-GB"/>
        </w:rPr>
        <w:t xml:space="preserve">of </w:t>
      </w:r>
      <w:r w:rsidR="005C514C" w:rsidRPr="008365D9">
        <w:rPr>
          <w:bCs/>
          <w:lang w:val="en-GB"/>
        </w:rPr>
        <w:t>Mrs Jelena Lalić, Mr Vojislav Lalić and Mrs Milosava Lalić</w:t>
      </w:r>
      <w:r w:rsidR="005C514C" w:rsidRPr="008365D9">
        <w:rPr>
          <w:lang w:val="en-GB"/>
        </w:rPr>
        <w:t xml:space="preserve"> </w:t>
      </w:r>
      <w:r w:rsidR="005A25B5" w:rsidRPr="008365D9">
        <w:rPr>
          <w:lang w:val="en-GB"/>
        </w:rPr>
        <w:t>took place</w:t>
      </w:r>
      <w:r w:rsidRPr="008365D9">
        <w:rPr>
          <w:lang w:val="en-GB"/>
        </w:rPr>
        <w:t xml:space="preserve"> shortly after the deployment of UNMIK in Kosovo in the immediate aftermath of the armed conflict, when crime, violence and insecurity were rife.</w:t>
      </w:r>
      <w:bookmarkEnd w:id="55"/>
    </w:p>
    <w:p w:rsidR="007B00BC" w:rsidRPr="008365D9"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8365D9">
        <w:rPr>
          <w:lang w:val="en-GB"/>
        </w:rPr>
        <w:t>On his part, the SRSG does not contest that UNMIK had</w:t>
      </w:r>
      <w:r w:rsidRPr="007F4884">
        <w:rPr>
          <w:lang w:val="en-GB"/>
        </w:rPr>
        <w:t xml:space="preserve">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7B00BC" w:rsidRPr="007F4884" w:rsidRDefault="007B00BC" w:rsidP="007B00BC">
      <w:pPr>
        <w:pStyle w:val="ListParagraph"/>
        <w:ind w:left="567"/>
        <w:contextualSpacing/>
        <w:jc w:val="both"/>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rPr>
        <w:t xml:space="preserve">The </w:t>
      </w:r>
      <w:r w:rsidRPr="007F4884">
        <w:rPr>
          <w:color w:val="000000"/>
          <w:lang w:val="en-GB" w:eastAsia="nl-BE"/>
        </w:rPr>
        <w:t>Panel</w:t>
      </w:r>
      <w:r w:rsidRPr="007F4884">
        <w:rPr>
          <w:color w:val="000000"/>
          <w:lang w:val="en-GB"/>
        </w:rPr>
        <w:t xml:space="preserve"> </w:t>
      </w:r>
      <w:r w:rsidRPr="007F4884">
        <w:rPr>
          <w:lang w:val="en-GB"/>
        </w:rPr>
        <w:t>considers</w:t>
      </w:r>
      <w:r w:rsidRPr="007F4884">
        <w:rPr>
          <w:color w:val="000000"/>
          <w:lang w:val="en-GB"/>
        </w:rPr>
        <w:t xml:space="preserve"> that this raises two main questions: first, whether the standards of Article 2 continue to apply in situation of conflict or generalised violence and, second, whether such standards shall be considered fully applicable to UNMIK.</w:t>
      </w:r>
    </w:p>
    <w:p w:rsidR="007B00BC" w:rsidRPr="007F4884" w:rsidRDefault="007B00BC" w:rsidP="00E41F45">
      <w:pPr>
        <w:pStyle w:val="ListParagraph"/>
        <w:ind w:left="450" w:hanging="450"/>
        <w:rPr>
          <w:color w:val="000000"/>
          <w:lang w:val="en-GB" w:eastAsia="en-US"/>
        </w:rPr>
      </w:pPr>
    </w:p>
    <w:p w:rsidR="007B00BC" w:rsidRPr="007F4884" w:rsidRDefault="007B00BC" w:rsidP="00E41F45">
      <w:pPr>
        <w:pStyle w:val="ListParagraph"/>
        <w:numPr>
          <w:ilvl w:val="0"/>
          <w:numId w:val="46"/>
        </w:numPr>
        <w:autoSpaceDE w:val="0"/>
        <w:ind w:left="450" w:hanging="450"/>
        <w:jc w:val="both"/>
        <w:rPr>
          <w:color w:val="000000"/>
          <w:lang w:val="en-GB" w:eastAsia="en-US"/>
        </w:rPr>
      </w:pPr>
      <w:r w:rsidRPr="007F4884">
        <w:rPr>
          <w:color w:val="000000"/>
          <w:lang w:val="en-GB" w:eastAsia="en-US"/>
        </w:rPr>
        <w:t xml:space="preserve">As </w:t>
      </w:r>
      <w:r w:rsidRPr="007F4884">
        <w:rPr>
          <w:lang w:val="en-GB"/>
        </w:rPr>
        <w:t>regards</w:t>
      </w:r>
      <w:r w:rsidRPr="007F4884">
        <w:rPr>
          <w:color w:val="000000"/>
          <w:lang w:val="en-GB" w:eastAsia="en-US"/>
        </w:rPr>
        <w:t xml:space="preserve"> the applicability of Article 2 to UNMIK, the Panel recalls </w:t>
      </w:r>
      <w:r w:rsidRPr="007F4884">
        <w:rPr>
          <w:color w:val="000000"/>
          <w:lang w:val="en-GB" w:eastAsia="nl-BE"/>
        </w:rPr>
        <w:t xml:space="preserve">that with the adoption of the UNMIK Regulation No. 1999/1 on 25 July 1999 UNMIK undertook an obligation to observe internationally recognised human rights standards in exercising its </w:t>
      </w:r>
      <w:r w:rsidRPr="007F4884">
        <w:rPr>
          <w:lang w:val="en-GB"/>
        </w:rPr>
        <w:t>functions</w:t>
      </w:r>
      <w:r w:rsidRPr="007F4884">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7F4884">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F4884">
        <w:rPr>
          <w:i/>
          <w:lang w:val="en-GB"/>
        </w:rPr>
        <w:t>Milogorić</w:t>
      </w:r>
      <w:r w:rsidRPr="007F4884">
        <w:rPr>
          <w:lang w:val="en-GB"/>
        </w:rPr>
        <w:t xml:space="preserve"> </w:t>
      </w:r>
      <w:r w:rsidRPr="007F4884">
        <w:rPr>
          <w:i/>
          <w:lang w:val="en-GB"/>
        </w:rPr>
        <w:t>and Others,</w:t>
      </w:r>
      <w:r w:rsidRPr="007F4884">
        <w:rPr>
          <w:lang w:val="en-GB"/>
        </w:rPr>
        <w:t xml:space="preserve"> nos. 38/08 and others, opinion of 24 March 2011, § 44; </w:t>
      </w:r>
      <w:r w:rsidRPr="007F4884">
        <w:rPr>
          <w:i/>
          <w:lang w:val="en-GB"/>
        </w:rPr>
        <w:t>Berisha and Others,</w:t>
      </w:r>
      <w:r w:rsidRPr="007F4884">
        <w:rPr>
          <w:lang w:val="en-GB"/>
        </w:rPr>
        <w:t xml:space="preserve"> nos. 27/08 and others, opinion of 23 February 2011,</w:t>
      </w:r>
      <w:r w:rsidRPr="007F4884">
        <w:rPr>
          <w:i/>
          <w:lang w:val="en-GB"/>
        </w:rPr>
        <w:t xml:space="preserve"> </w:t>
      </w:r>
      <w:r w:rsidRPr="007F4884">
        <w:rPr>
          <w:lang w:val="en-GB"/>
        </w:rPr>
        <w:t xml:space="preserve">§ 25; </w:t>
      </w:r>
      <w:r w:rsidRPr="007F4884">
        <w:rPr>
          <w:i/>
          <w:lang w:val="en-GB"/>
        </w:rPr>
        <w:t>Lalić and Others</w:t>
      </w:r>
      <w:r w:rsidRPr="007F4884">
        <w:rPr>
          <w:lang w:val="en-GB"/>
        </w:rPr>
        <w:t>, nos. 09/08 and others, opinion of 9 June 2012, § 22).</w:t>
      </w:r>
    </w:p>
    <w:p w:rsidR="007B00BC" w:rsidRPr="007F4884" w:rsidRDefault="007B00BC" w:rsidP="00E41F45">
      <w:pPr>
        <w:pStyle w:val="ListParagraph"/>
        <w:ind w:left="450" w:hanging="450"/>
        <w:rPr>
          <w:lang w:val="en-GB"/>
        </w:rPr>
      </w:pPr>
    </w:p>
    <w:p w:rsidR="007B00BC" w:rsidRPr="007F4884" w:rsidRDefault="007B00BC" w:rsidP="00E41F45">
      <w:pPr>
        <w:pStyle w:val="ListParagraph"/>
        <w:numPr>
          <w:ilvl w:val="0"/>
          <w:numId w:val="46"/>
        </w:numPr>
        <w:autoSpaceDE w:val="0"/>
        <w:ind w:left="450" w:hanging="450"/>
        <w:jc w:val="both"/>
        <w:rPr>
          <w:color w:val="000000"/>
          <w:lang w:val="en-GB" w:eastAsia="en-US"/>
        </w:rPr>
      </w:pPr>
      <w:bookmarkStart w:id="56" w:name="_Ref366241246"/>
      <w:r w:rsidRPr="007F4884">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7F4884">
        <w:rPr>
          <w:color w:val="000000"/>
          <w:lang w:val="en-GB" w:eastAsia="en-US"/>
        </w:rPr>
        <w:t>Yugoslavia</w:t>
      </w:r>
      <w:r w:rsidRPr="007F4884">
        <w:rPr>
          <w:lang w:val="en-GB"/>
        </w:rPr>
        <w:t xml:space="preserve"> (see, among other examples, ECtHR, </w:t>
      </w:r>
      <w:r w:rsidRPr="007F4884">
        <w:rPr>
          <w:i/>
          <w:lang w:val="en-GB"/>
        </w:rPr>
        <w:t>Palić v. Bosnia and Herzegovina,</w:t>
      </w:r>
      <w:r w:rsidRPr="007F4884">
        <w:rPr>
          <w:lang w:val="en-GB"/>
        </w:rPr>
        <w:t xml:space="preserve"> </w:t>
      </w:r>
      <w:r w:rsidR="005A25B5" w:rsidRPr="007F4884">
        <w:rPr>
          <w:lang w:val="en-GB"/>
        </w:rPr>
        <w:t xml:space="preserve">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005A25B5" w:rsidRPr="007F4884">
        <w:rPr>
          <w:lang w:val="en-GB"/>
        </w:rPr>
        <w:t xml:space="preserve"> above</w:t>
      </w:r>
      <w:r w:rsidRPr="007F4884">
        <w:rPr>
          <w:lang w:val="en-GB"/>
        </w:rPr>
        <w:t xml:space="preserve">, and ECtHR, </w:t>
      </w:r>
      <w:r w:rsidRPr="007F4884">
        <w:rPr>
          <w:i/>
          <w:lang w:val="en-GB"/>
        </w:rPr>
        <w:t>Jularić v. Croatia</w:t>
      </w:r>
      <w:r w:rsidRPr="007F4884">
        <w:rPr>
          <w:lang w:val="en-GB"/>
        </w:rPr>
        <w:t xml:space="preserve">, no. 20106/06, judgment of 20 January </w:t>
      </w:r>
      <w:r w:rsidRPr="007F4884">
        <w:rPr>
          <w:lang w:val="en-GB"/>
        </w:rPr>
        <w:lastRenderedPageBreak/>
        <w:t xml:space="preserve">2011). The Court has further held that that the procedural obligation under Article 2 continues to apply in “difficult security conditions, including in a context of armed conflict” (see </w:t>
      </w:r>
      <w:r w:rsidRPr="007F4884">
        <w:rPr>
          <w:lang w:val="en-GB" w:eastAsia="en-US"/>
        </w:rPr>
        <w:t xml:space="preserve">ECtHR [GC], </w:t>
      </w:r>
      <w:r w:rsidRPr="007F4884">
        <w:rPr>
          <w:i/>
          <w:lang w:val="en-GB" w:eastAsia="en-US"/>
        </w:rPr>
        <w:t>Al-Skeini and Others v. the United Kingdom</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_Ref347937166 \r \h  \* MERGEFORMAT </w:instrText>
      </w:r>
      <w:r w:rsidR="00F96179">
        <w:fldChar w:fldCharType="separate"/>
      </w:r>
      <w:r w:rsidR="008365D9" w:rsidRPr="008365D9">
        <w:rPr>
          <w:lang w:val="en-GB"/>
        </w:rPr>
        <w:t>97</w:t>
      </w:r>
      <w:r w:rsidR="00F96179">
        <w:fldChar w:fldCharType="end"/>
      </w:r>
      <w:r w:rsidR="005A25B5" w:rsidRPr="007F4884">
        <w:rPr>
          <w:lang w:val="en-GB"/>
        </w:rPr>
        <w:t xml:space="preserve"> above</w:t>
      </w:r>
      <w:r w:rsidRPr="007F4884">
        <w:rPr>
          <w:lang w:val="en-GB" w:eastAsia="en-US"/>
        </w:rPr>
        <w:t xml:space="preserve">, at § 164; see also ECtHR, </w:t>
      </w:r>
      <w:r w:rsidRPr="007F4884">
        <w:rPr>
          <w:i/>
          <w:lang w:val="en-GB" w:eastAsia="en-US"/>
        </w:rPr>
        <w:t>Güleç v. Turkey</w:t>
      </w:r>
      <w:r w:rsidRPr="007F4884">
        <w:rPr>
          <w:lang w:val="en-GB" w:eastAsia="en-US"/>
        </w:rPr>
        <w:t>, judgment of 27 July 1998, § 81,</w:t>
      </w:r>
      <w:r w:rsidRPr="007F4884">
        <w:rPr>
          <w:lang w:val="en-GB"/>
        </w:rPr>
        <w:t xml:space="preserve"> Reports </w:t>
      </w:r>
      <w:r w:rsidRPr="007F4884">
        <w:rPr>
          <w:lang w:val="en-GB" w:eastAsia="en-US"/>
        </w:rPr>
        <w:t>1998-IV; ECtHR,</w:t>
      </w:r>
      <w:r w:rsidRPr="007F4884">
        <w:rPr>
          <w:i/>
          <w:lang w:val="en-GB" w:eastAsia="en-US"/>
        </w:rPr>
        <w:t xml:space="preserve"> Ergi v. Turkey</w:t>
      </w:r>
      <w:r w:rsidRPr="007F4884">
        <w:rPr>
          <w:lang w:val="en-GB" w:eastAsia="en-US"/>
        </w:rPr>
        <w:t>, judgment of 28 July 1998, §§ 79 and 82, Reports 1998-IV; ECtHR,</w:t>
      </w:r>
      <w:r w:rsidRPr="007F4884">
        <w:rPr>
          <w:i/>
          <w:lang w:val="en-GB" w:eastAsia="en-US"/>
        </w:rPr>
        <w:t xml:space="preserve"> Ahmet Özkan and Others v. Turkey</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85-90, 309-320 and 326-330;</w:t>
      </w:r>
      <w:r w:rsidRPr="007F4884">
        <w:rPr>
          <w:i/>
          <w:lang w:val="en-GB" w:eastAsia="en-US"/>
        </w:rPr>
        <w:t xml:space="preserve"> Isayeva v. Russia</w:t>
      </w:r>
      <w:r w:rsidRPr="007F4884">
        <w:rPr>
          <w:lang w:val="en-GB" w:eastAsia="en-US"/>
        </w:rPr>
        <w:t xml:space="preserve">, </w:t>
      </w:r>
      <w:r w:rsidR="005A25B5" w:rsidRPr="007F4884">
        <w:rPr>
          <w:lang w:val="en-GB"/>
        </w:rPr>
        <w:t xml:space="preserve">cited in § </w:t>
      </w:r>
      <w:r w:rsidR="00F96179">
        <w:fldChar w:fldCharType="begin"/>
      </w:r>
      <w:r w:rsidR="00F96179">
        <w:instrText xml:space="preserve"> REF _Ref346723791 \r \h  \* MERGEFORMAT </w:instrText>
      </w:r>
      <w:r w:rsidR="00F96179">
        <w:fldChar w:fldCharType="separate"/>
      </w:r>
      <w:r w:rsidR="008365D9" w:rsidRPr="008365D9">
        <w:rPr>
          <w:lang w:val="en-GB"/>
        </w:rPr>
        <w:t>93</w:t>
      </w:r>
      <w:r w:rsidR="00F96179">
        <w:fldChar w:fldCharType="end"/>
      </w:r>
      <w:r w:rsidR="005A25B5" w:rsidRPr="007F4884">
        <w:rPr>
          <w:lang w:val="en-GB"/>
        </w:rPr>
        <w:t xml:space="preserve"> above</w:t>
      </w:r>
      <w:r w:rsidRPr="007F4884">
        <w:rPr>
          <w:lang w:val="en-GB"/>
        </w:rPr>
        <w:t xml:space="preserve">, at </w:t>
      </w:r>
      <w:r w:rsidRPr="007F4884">
        <w:rPr>
          <w:lang w:val="en-GB" w:eastAsia="en-US"/>
        </w:rPr>
        <w:t xml:space="preserve">§§ 180 and 210; ECtHR, </w:t>
      </w:r>
      <w:r w:rsidRPr="007F4884">
        <w:rPr>
          <w:i/>
          <w:lang w:val="en-GB" w:eastAsia="en-US"/>
        </w:rPr>
        <w:t>Kanlibaş v. Turkey</w:t>
      </w:r>
      <w:r w:rsidRPr="007F4884">
        <w:rPr>
          <w:lang w:val="en-GB" w:eastAsia="en-US"/>
        </w:rPr>
        <w:t>, no. 32444/96, judgment of 8 December 2005, §§ 39-51)</w:t>
      </w:r>
      <w:r w:rsidRPr="007F4884">
        <w:rPr>
          <w:lang w:val="en-GB"/>
        </w:rPr>
        <w:t>.</w:t>
      </w:r>
      <w:bookmarkEnd w:id="56"/>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7" w:name="_Ref366241459"/>
      <w:r w:rsidRPr="007F4884">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use of less effective measures of investigation or may cause an investigation to be delayed” (see, ECtHR [GC], </w:t>
      </w:r>
      <w:r w:rsidRPr="007F4884">
        <w:rPr>
          <w:i/>
          <w:lang w:val="en-GB"/>
        </w:rPr>
        <w:t xml:space="preserve">Al-Skeini and Others v. the United Kingdom, </w:t>
      </w:r>
      <w:r w:rsidRPr="007F4884">
        <w:rPr>
          <w:lang w:val="en-GB"/>
        </w:rPr>
        <w:t>cited above, §</w:t>
      </w:r>
      <w:r w:rsidR="005A25B5" w:rsidRPr="007F4884">
        <w:rPr>
          <w:lang w:val="en-GB"/>
        </w:rPr>
        <w:t xml:space="preserve"> </w:t>
      </w:r>
      <w:r w:rsidRPr="007F4884">
        <w:rPr>
          <w:lang w:val="en-GB"/>
        </w:rPr>
        <w:t>164;</w:t>
      </w:r>
      <w:r w:rsidRPr="007F4884">
        <w:rPr>
          <w:i/>
          <w:lang w:val="en-GB"/>
        </w:rPr>
        <w:t xml:space="preserve"> </w:t>
      </w:r>
      <w:r w:rsidRPr="007F4884">
        <w:rPr>
          <w:lang w:val="en-GB"/>
        </w:rPr>
        <w:t>ECtHR,</w:t>
      </w:r>
      <w:r w:rsidRPr="007F4884">
        <w:rPr>
          <w:i/>
          <w:lang w:val="en-GB"/>
        </w:rPr>
        <w:t xml:space="preserve"> Bazorkina v. Russia</w:t>
      </w:r>
      <w:r w:rsidRPr="007F4884">
        <w:rPr>
          <w:lang w:val="en-GB"/>
        </w:rPr>
        <w:t>, no.</w:t>
      </w:r>
      <w:r w:rsidR="0071510F" w:rsidRPr="007F4884">
        <w:rPr>
          <w:lang w:val="en-GB"/>
        </w:rPr>
        <w:t xml:space="preserve"> </w:t>
      </w:r>
      <w:r w:rsidRPr="007F4884">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F4884">
        <w:rPr>
          <w:i/>
          <w:lang w:val="en-GB"/>
        </w:rPr>
        <w:t>Kaya v. Turkey</w:t>
      </w:r>
      <w:r w:rsidRPr="007F4884">
        <w:rPr>
          <w:lang w:val="en-GB"/>
        </w:rPr>
        <w:t xml:space="preserve">, cited in § </w:t>
      </w:r>
      <w:r w:rsidR="00F96179">
        <w:fldChar w:fldCharType="begin"/>
      </w:r>
      <w:r w:rsidR="00F96179">
        <w:instrText xml:space="preserve"> REF _Ref347561805 \r \h  \* MERGEFORMAT </w:instrText>
      </w:r>
      <w:r w:rsidR="00F96179">
        <w:fldChar w:fldCharType="separate"/>
      </w:r>
      <w:r w:rsidR="008365D9" w:rsidRPr="008365D9">
        <w:rPr>
          <w:lang w:val="en-GB"/>
        </w:rPr>
        <w:t>91</w:t>
      </w:r>
      <w:r w:rsidR="00F96179">
        <w:fldChar w:fldCharType="end"/>
      </w:r>
      <w:r w:rsidR="005A25B5" w:rsidRPr="007F4884">
        <w:rPr>
          <w:lang w:val="en-GB"/>
        </w:rPr>
        <w:t xml:space="preserve"> </w:t>
      </w:r>
      <w:r w:rsidRPr="007F4884">
        <w:rPr>
          <w:lang w:val="en-GB"/>
        </w:rPr>
        <w:t>above, at §§ 86</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92; ECtHR, </w:t>
      </w:r>
      <w:r w:rsidRPr="007F4884">
        <w:rPr>
          <w:i/>
          <w:lang w:val="en-GB"/>
        </w:rPr>
        <w:t xml:space="preserve">Ergi v Turkey, </w:t>
      </w:r>
      <w:r w:rsidRPr="007F4884">
        <w:rPr>
          <w:lang w:val="en-GB"/>
        </w:rPr>
        <w:t>cited above, §§ 82</w:t>
      </w:r>
      <w:r w:rsidR="005A25B5" w:rsidRPr="007F4884">
        <w:rPr>
          <w:lang w:val="en-GB"/>
        </w:rPr>
        <w:t xml:space="preserve"> </w:t>
      </w:r>
      <w:r w:rsidRPr="007F4884">
        <w:rPr>
          <w:lang w:val="en-GB"/>
        </w:rPr>
        <w:t>-</w:t>
      </w:r>
      <w:r w:rsidR="005A25B5" w:rsidRPr="007F4884">
        <w:rPr>
          <w:lang w:val="en-GB"/>
        </w:rPr>
        <w:t xml:space="preserve"> </w:t>
      </w:r>
      <w:r w:rsidRPr="007F4884">
        <w:rPr>
          <w:lang w:val="en-GB"/>
        </w:rPr>
        <w:t xml:space="preserve">85; ECtHR [GC], </w:t>
      </w:r>
      <w:r w:rsidRPr="007F4884">
        <w:rPr>
          <w:i/>
          <w:lang w:val="en-GB"/>
        </w:rPr>
        <w:t>Tanrıkulu v. Turkey</w:t>
      </w:r>
      <w:r w:rsidRPr="007F4884">
        <w:rPr>
          <w:lang w:val="en-GB"/>
        </w:rPr>
        <w:t xml:space="preserve">, no. 23763/94, judgment of 8 July 1999, §§ 101-110, ECHR 1999-IV; ECtHR, </w:t>
      </w:r>
      <w:r w:rsidRPr="007F4884">
        <w:rPr>
          <w:i/>
          <w:lang w:val="en-GB"/>
        </w:rPr>
        <w:t>Khashiyev and Akayeva v. Russia</w:t>
      </w:r>
      <w:r w:rsidRPr="007F4884">
        <w:rPr>
          <w:lang w:val="en-GB"/>
        </w:rPr>
        <w:t xml:space="preserve">, nos. 57942/00 and 57945/00, judgment of 24 February 2005, §§ 156-166; ECtHR, </w:t>
      </w:r>
      <w:r w:rsidRPr="007F4884">
        <w:rPr>
          <w:i/>
          <w:lang w:val="en-GB"/>
        </w:rPr>
        <w:t>Isayeva v. Russia</w:t>
      </w:r>
      <w:r w:rsidRPr="007F4884">
        <w:rPr>
          <w:lang w:val="en-GB"/>
        </w:rPr>
        <w:t>, cited above, §§ 215</w:t>
      </w:r>
      <w:r w:rsidR="005A25B5" w:rsidRPr="007F4884">
        <w:rPr>
          <w:lang w:val="en-GB"/>
        </w:rPr>
        <w:t xml:space="preserve"> </w:t>
      </w:r>
      <w:r w:rsidRPr="007F4884">
        <w:rPr>
          <w:lang w:val="en-GB"/>
        </w:rPr>
        <w:noBreakHyphen/>
      </w:r>
      <w:r w:rsidR="005A25B5" w:rsidRPr="007F4884">
        <w:rPr>
          <w:lang w:val="en-GB"/>
        </w:rPr>
        <w:t xml:space="preserve"> </w:t>
      </w:r>
      <w:r w:rsidRPr="007F4884">
        <w:rPr>
          <w:lang w:val="en-GB"/>
        </w:rPr>
        <w:t xml:space="preserve">224; ECtHR, </w:t>
      </w:r>
      <w:r w:rsidRPr="007F4884">
        <w:rPr>
          <w:i/>
          <w:lang w:val="en-GB"/>
        </w:rPr>
        <w:t>Musayev and Others v. Russia</w:t>
      </w:r>
      <w:r w:rsidRPr="007F4884">
        <w:rPr>
          <w:lang w:val="en-GB"/>
        </w:rPr>
        <w:t>, nos. 57941/00 and others, judgment of 26 July 2007, §§ 158</w:t>
      </w:r>
      <w:r w:rsidR="005A25B5" w:rsidRPr="007F4884">
        <w:rPr>
          <w:lang w:val="en-GB"/>
        </w:rPr>
        <w:t xml:space="preserve"> </w:t>
      </w:r>
      <w:r w:rsidRPr="007F4884">
        <w:rPr>
          <w:lang w:val="en-GB"/>
        </w:rPr>
        <w:t>-</w:t>
      </w:r>
      <w:r w:rsidR="005A25B5" w:rsidRPr="007F4884">
        <w:rPr>
          <w:lang w:val="en-GB"/>
        </w:rPr>
        <w:t xml:space="preserve"> </w:t>
      </w:r>
      <w:r w:rsidRPr="007F4884">
        <w:rPr>
          <w:lang w:val="en-GB"/>
        </w:rPr>
        <w:t>165).</w:t>
      </w:r>
      <w:bookmarkEnd w:id="57"/>
      <w:r w:rsidRPr="007F4884">
        <w:rPr>
          <w:lang w:val="en-GB"/>
        </w:rPr>
        <w:t xml:space="preserve"> </w:t>
      </w:r>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58" w:name="_Ref374623420"/>
      <w:r w:rsidRPr="007F4884">
        <w:rPr>
          <w:color w:val="000000"/>
          <w:lang w:val="en-GB"/>
        </w:rPr>
        <w:t xml:space="preserve">Similarly, the HRC </w:t>
      </w:r>
      <w:r w:rsidRPr="007F4884">
        <w:rPr>
          <w:lang w:val="en-GB"/>
        </w:rPr>
        <w:t>has</w:t>
      </w:r>
      <w:r w:rsidRPr="007F4884">
        <w:rPr>
          <w:color w:val="000000"/>
          <w:lang w:val="en-GB"/>
        </w:rPr>
        <w:t xml:space="preserve"> held that the right to life, including its procedural guarantees, shall be </w:t>
      </w:r>
      <w:r w:rsidRPr="00E41F45">
        <w:rPr>
          <w:lang w:val="en-GB"/>
        </w:rPr>
        <w:t>considered</w:t>
      </w:r>
      <w:r w:rsidRPr="007F4884">
        <w:rPr>
          <w:color w:val="000000"/>
          <w:lang w:val="en-GB"/>
        </w:rPr>
        <w:t xml:space="preserve"> as the supreme right from which no derogation is </w:t>
      </w:r>
      <w:r w:rsidRPr="007F4884">
        <w:rPr>
          <w:lang w:val="en-GB"/>
        </w:rPr>
        <w:t>permitted</w:t>
      </w:r>
      <w:r w:rsidRPr="007F4884">
        <w:rPr>
          <w:color w:val="000000"/>
          <w:lang w:val="en-GB"/>
        </w:rPr>
        <w:t xml:space="preserve"> even in time of public emergency which threatens the life of the nation (see, HRC, General Comment No. 6, cited in §</w:t>
      </w:r>
      <w:r w:rsidR="005A25B5" w:rsidRPr="007F4884">
        <w:rPr>
          <w:color w:val="000000"/>
          <w:lang w:val="en-GB"/>
        </w:rPr>
        <w:t xml:space="preserve"> </w:t>
      </w:r>
      <w:r w:rsidR="00F96179">
        <w:fldChar w:fldCharType="begin"/>
      </w:r>
      <w:r w:rsidR="00F96179">
        <w:instrText xml:space="preserve"> REF _Ref348512105 \r \h  \* MERGEFORMAT </w:instrText>
      </w:r>
      <w:r w:rsidR="00F96179">
        <w:fldChar w:fldCharType="separate"/>
      </w:r>
      <w:r w:rsidR="008365D9" w:rsidRPr="008365D9">
        <w:rPr>
          <w:color w:val="000000"/>
          <w:lang w:val="en-GB"/>
        </w:rPr>
        <w:t>90</w:t>
      </w:r>
      <w:r w:rsidR="00F96179">
        <w:fldChar w:fldCharType="end"/>
      </w:r>
      <w:r w:rsidRPr="007F4884">
        <w:rPr>
          <w:color w:val="000000"/>
          <w:lang w:val="en-GB"/>
        </w:rPr>
        <w:t xml:space="preserve"> above, at § 1; HRC, </w:t>
      </w:r>
      <w:r w:rsidRPr="007F4884">
        <w:rPr>
          <w:i/>
          <w:color w:val="000000"/>
          <w:lang w:val="en-GB"/>
        </w:rPr>
        <w:t>Abubakar Amirov and Aïzan Amirova v. Russi</w:t>
      </w:r>
      <w:r w:rsidRPr="007F4884">
        <w:rPr>
          <w:lang w:val="en-GB"/>
        </w:rPr>
        <w:t>a</w:t>
      </w:r>
      <w:r w:rsidRPr="007F4884">
        <w:rPr>
          <w:i/>
          <w:color w:val="000000"/>
          <w:lang w:val="en-GB"/>
        </w:rPr>
        <w:t>n Federation</w:t>
      </w:r>
      <w:r w:rsidRPr="007F4884">
        <w:rPr>
          <w:color w:val="000000"/>
          <w:lang w:val="en-GB"/>
        </w:rPr>
        <w:t xml:space="preserve">, communication no. 1447/2006, views of 22 April 2009, § 11.2, </w:t>
      </w:r>
      <w:r w:rsidRPr="007F4884">
        <w:rPr>
          <w:bCs/>
          <w:lang w:val="en-GB"/>
        </w:rPr>
        <w:t>CCPR/C/95/D/1447/2006</w:t>
      </w:r>
      <w:r w:rsidRPr="007F4884">
        <w:rPr>
          <w:lang w:val="en-GB"/>
        </w:rPr>
        <w:t>).</w:t>
      </w:r>
      <w:r w:rsidRPr="007F4884">
        <w:rPr>
          <w:color w:val="000000"/>
          <w:lang w:val="en-GB"/>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7F4884">
        <w:rPr>
          <w:lang w:val="en-GB"/>
        </w:rPr>
        <w:t>§§ 12-13, CCPR/C/UNK/CO/1).</w:t>
      </w:r>
      <w:bookmarkStart w:id="59" w:name="_Ref343611663"/>
      <w:bookmarkEnd w:id="58"/>
    </w:p>
    <w:p w:rsidR="007B00BC" w:rsidRPr="007F4884" w:rsidRDefault="007B00BC" w:rsidP="007B00BC">
      <w:pPr>
        <w:pStyle w:val="ListParagraph"/>
        <w:rPr>
          <w:lang w:val="en-GB"/>
        </w:rPr>
      </w:pPr>
    </w:p>
    <w:p w:rsidR="007B00BC" w:rsidRPr="007F4884" w:rsidRDefault="007B00BC" w:rsidP="00E41F45">
      <w:pPr>
        <w:numPr>
          <w:ilvl w:val="0"/>
          <w:numId w:val="46"/>
        </w:numPr>
        <w:tabs>
          <w:tab w:val="left" w:pos="709"/>
        </w:tabs>
        <w:suppressAutoHyphens/>
        <w:autoSpaceDE w:val="0"/>
        <w:ind w:left="450" w:hanging="450"/>
        <w:jc w:val="both"/>
        <w:rPr>
          <w:color w:val="000000"/>
          <w:lang w:val="en-GB"/>
        </w:rPr>
      </w:pPr>
      <w:bookmarkStart w:id="60" w:name="_Ref374550132"/>
      <w:r w:rsidRPr="007F4884">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w:t>
      </w:r>
      <w:r w:rsidRPr="007F4884">
        <w:rPr>
          <w:lang w:val="en-GB"/>
        </w:rPr>
        <w:lastRenderedPageBreak/>
        <w:t xml:space="preserve">handover of cases between different </w:t>
      </w:r>
      <w:r w:rsidRPr="007F4884">
        <w:rPr>
          <w:color w:val="000000"/>
          <w:lang w:val="en-GB"/>
        </w:rPr>
        <w:t xml:space="preserve">officers or units of UNMIK Police. Such a system should also take account of the protection needs of victims and witnesses (see, </w:t>
      </w:r>
      <w:r w:rsidRPr="007F4884">
        <w:rPr>
          <w:i/>
          <w:color w:val="000000"/>
          <w:lang w:val="en-GB"/>
        </w:rPr>
        <w:t>mutatis mutandis</w:t>
      </w:r>
      <w:r w:rsidRPr="007F4884">
        <w:rPr>
          <w:color w:val="000000"/>
          <w:lang w:val="en-GB"/>
        </w:rPr>
        <w:t xml:space="preserve">, ECtHR, </w:t>
      </w:r>
      <w:r w:rsidRPr="007F4884">
        <w:rPr>
          <w:i/>
          <w:color w:val="000000"/>
          <w:lang w:val="en-GB"/>
        </w:rPr>
        <w:t>R.R. and Others v. Hungary</w:t>
      </w:r>
      <w:r w:rsidRPr="007F4884">
        <w:rPr>
          <w:color w:val="000000"/>
          <w:lang w:val="en-GB"/>
        </w:rPr>
        <w:t xml:space="preserve">, no. 19400/11, judgment of 4 December 2012, §§ 28-32), as well as to consider the special vulnerability of displaced persons in post-conflict situations (see ECtHR [GC], </w:t>
      </w:r>
      <w:r w:rsidRPr="007F4884">
        <w:rPr>
          <w:i/>
          <w:color w:val="000000"/>
          <w:lang w:val="en-GB"/>
        </w:rPr>
        <w:t xml:space="preserve">Sargsyan v. Azerbaijan, </w:t>
      </w:r>
      <w:r w:rsidRPr="007F4884">
        <w:rPr>
          <w:color w:val="000000"/>
          <w:lang w:val="en-GB"/>
        </w:rPr>
        <w:t xml:space="preserve">no. 40167/06, decision of 14 </w:t>
      </w:r>
      <w:r w:rsidRPr="007F4884">
        <w:rPr>
          <w:lang w:val="en-GB"/>
        </w:rPr>
        <w:t>December</w:t>
      </w:r>
      <w:r w:rsidRPr="007F4884">
        <w:rPr>
          <w:color w:val="000000"/>
          <w:lang w:val="en-GB"/>
        </w:rPr>
        <w:t xml:space="preserve"> 2011, § 145; and ECtHR [GC], </w:t>
      </w:r>
      <w:r w:rsidRPr="007F4884">
        <w:rPr>
          <w:i/>
          <w:color w:val="000000"/>
          <w:lang w:val="en-GB"/>
        </w:rPr>
        <w:t>Chiragov and Others v. Armenia</w:t>
      </w:r>
      <w:r w:rsidRPr="007F4884">
        <w:rPr>
          <w:color w:val="000000"/>
          <w:lang w:val="en-GB"/>
        </w:rPr>
        <w:t>, no. 13216/05, decision of 14 December 2011, § 146). While understanding that the deployment and the organisation of the police and justice apparatus occurred</w:t>
      </w:r>
      <w:r w:rsidRPr="007F4884">
        <w:rPr>
          <w:lang w:val="en-GB"/>
        </w:rPr>
        <w:t xml:space="preserve"> gradually, the Panel deems that this process was completed in 2003 when the police and justice system in Kosovo was described as being “well-functioning” and “sustainable” by the UN Secretary-General (see § </w:t>
      </w:r>
      <w:r w:rsidR="00F96179">
        <w:fldChar w:fldCharType="begin"/>
      </w:r>
      <w:r w:rsidR="00F96179">
        <w:instrText xml:space="preserve"> REF _Ref346123767 \r \h  \* MERGEFORMAT </w:instrText>
      </w:r>
      <w:r w:rsidR="00F96179">
        <w:fldChar w:fldCharType="separate"/>
      </w:r>
      <w:r w:rsidR="008365D9" w:rsidRPr="008365D9">
        <w:rPr>
          <w:lang w:val="en-GB"/>
        </w:rPr>
        <w:t>17</w:t>
      </w:r>
      <w:r w:rsidR="00F96179">
        <w:fldChar w:fldCharType="end"/>
      </w:r>
      <w:r w:rsidRPr="007F4884">
        <w:rPr>
          <w:lang w:val="en-GB"/>
        </w:rPr>
        <w:t xml:space="preserve"> above).</w:t>
      </w:r>
      <w:bookmarkEnd w:id="59"/>
      <w:bookmarkEnd w:id="60"/>
    </w:p>
    <w:p w:rsidR="007B00BC" w:rsidRPr="007F4884" w:rsidRDefault="007B00BC" w:rsidP="007B00BC">
      <w:pPr>
        <w:pStyle w:val="ListParagraph"/>
        <w:suppressAutoHyphens w:val="0"/>
        <w:ind w:left="567"/>
        <w:contextualSpacing/>
        <w:jc w:val="both"/>
        <w:rPr>
          <w:color w:val="000000"/>
          <w:lang w:val="en-GB" w:eastAsia="en-US"/>
        </w:rPr>
      </w:pPr>
    </w:p>
    <w:p w:rsidR="007B00BC" w:rsidRPr="007F4884" w:rsidRDefault="007B00BC" w:rsidP="00E41F45">
      <w:pPr>
        <w:numPr>
          <w:ilvl w:val="0"/>
          <w:numId w:val="46"/>
        </w:numPr>
        <w:tabs>
          <w:tab w:val="left" w:pos="709"/>
        </w:tabs>
        <w:suppressAutoHyphens/>
        <w:autoSpaceDE w:val="0"/>
        <w:ind w:left="450" w:hanging="450"/>
        <w:jc w:val="both"/>
        <w:rPr>
          <w:rStyle w:val="sb8d990e2"/>
          <w:color w:val="000000"/>
          <w:lang w:val="en-GB"/>
        </w:rPr>
      </w:pPr>
      <w:bookmarkStart w:id="61" w:name="_Ref366163789"/>
      <w:r w:rsidRPr="007F4884">
        <w:rPr>
          <w:rStyle w:val="sb8d990e2"/>
          <w:lang w:val="en-GB"/>
        </w:rPr>
        <w:t xml:space="preserve">The Panel </w:t>
      </w:r>
      <w:r w:rsidRPr="007F4884">
        <w:t>further</w:t>
      </w:r>
      <w:r w:rsidRPr="007F4884">
        <w:rPr>
          <w:rStyle w:val="sb8d990e2"/>
          <w:lang w:val="en-GB"/>
        </w:rPr>
        <w:t xml:space="preserve"> notes that its task is not to review relevant practices or alleged obstacles to the conduct of effective investigations </w:t>
      </w:r>
      <w:r w:rsidRPr="007F4884">
        <w:rPr>
          <w:rStyle w:val="s6b621b36"/>
          <w:i/>
          <w:lang w:val="en-GB"/>
        </w:rPr>
        <w:t xml:space="preserve">in </w:t>
      </w:r>
      <w:r w:rsidRPr="007F4884">
        <w:rPr>
          <w:rStyle w:val="wordhighlighted"/>
          <w:i/>
          <w:lang w:val="en-GB"/>
        </w:rPr>
        <w:t>abstracto</w:t>
      </w:r>
      <w:r w:rsidRPr="007F4884">
        <w:rPr>
          <w:rStyle w:val="sb8d990e2"/>
          <w:lang w:val="en-GB"/>
        </w:rPr>
        <w:t xml:space="preserve">, but only in relation to their specific application to the particular circumstances of a situation subject of a complaint before </w:t>
      </w:r>
      <w:r w:rsidRPr="007F4884">
        <w:rPr>
          <w:rStyle w:val="sb8d990e2"/>
          <w:color w:val="000000"/>
          <w:lang w:val="en-GB"/>
        </w:rPr>
        <w:t xml:space="preserve">it (see, ECtHR, </w:t>
      </w:r>
      <w:r w:rsidRPr="007F4884">
        <w:rPr>
          <w:rStyle w:val="s6b621b36"/>
          <w:i/>
          <w:color w:val="000000"/>
          <w:lang w:val="en-GB"/>
        </w:rPr>
        <w:t>Brogan</w:t>
      </w:r>
      <w:r w:rsidRPr="007F4884">
        <w:rPr>
          <w:rStyle w:val="s6b621b36"/>
          <w:i/>
          <w:lang w:val="en-GB"/>
        </w:rPr>
        <w:t xml:space="preserve"> and Others v. the United </w:t>
      </w:r>
      <w:r w:rsidRPr="007F4884">
        <w:rPr>
          <w:rStyle w:val="s6b621b36"/>
          <w:i/>
          <w:color w:val="000000"/>
          <w:lang w:val="en-GB"/>
        </w:rPr>
        <w:t>Kingdom</w:t>
      </w:r>
      <w:r w:rsidRPr="007F4884">
        <w:rPr>
          <w:rStyle w:val="sb8d990e2"/>
          <w:color w:val="000000"/>
          <w:lang w:val="en-GB"/>
        </w:rPr>
        <w:t xml:space="preserve">, </w:t>
      </w:r>
      <w:r w:rsidRPr="007F4884">
        <w:rPr>
          <w:rStyle w:val="column01"/>
          <w:color w:val="000000"/>
          <w:lang w:val="en-GB"/>
        </w:rPr>
        <w:t>judgment of</w:t>
      </w:r>
      <w:r w:rsidRPr="007F4884">
        <w:rPr>
          <w:rStyle w:val="sb8d990e2"/>
          <w:color w:val="000000"/>
          <w:lang w:val="en-GB"/>
        </w:rPr>
        <w:t xml:space="preserve"> 29</w:t>
      </w:r>
      <w:r w:rsidRPr="007F4884">
        <w:rPr>
          <w:rStyle w:val="sb8d990e2"/>
          <w:lang w:val="en-GB"/>
        </w:rPr>
        <w:t xml:space="preserve"> November 1988,</w:t>
      </w:r>
      <w:r w:rsidRPr="007F4884">
        <w:rPr>
          <w:lang w:val="en-GB"/>
        </w:rPr>
        <w:t xml:space="preserve"> </w:t>
      </w:r>
      <w:r w:rsidRPr="007F4884">
        <w:rPr>
          <w:rStyle w:val="sb8d990e2"/>
          <w:lang w:val="en-GB"/>
        </w:rPr>
        <w:t xml:space="preserve">§ 53, Series A no. 145-B). </w:t>
      </w:r>
      <w:r w:rsidRPr="007F4884">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7F4884">
        <w:rPr>
          <w:rStyle w:val="sb8d990e2"/>
          <w:lang w:val="en-GB"/>
        </w:rPr>
        <w:t>For these reasons, the Panel considers that it will establish with regard to each case if all reasonable steps were taken to conduct an effective investigation as prescribed by Article 2,</w:t>
      </w:r>
      <w:r w:rsidRPr="007F4884">
        <w:rPr>
          <w:lang w:val="en-GB"/>
        </w:rPr>
        <w:t xml:space="preserve"> </w:t>
      </w:r>
      <w:r w:rsidRPr="007F4884">
        <w:rPr>
          <w:rStyle w:val="sb8d990e2"/>
          <w:lang w:val="en-GB"/>
        </w:rPr>
        <w:t>having regard to the realities of the investigative work in Kosovo.</w:t>
      </w:r>
      <w:bookmarkEnd w:id="61"/>
    </w:p>
    <w:p w:rsidR="007B00BC" w:rsidRPr="007F4884" w:rsidRDefault="007B00BC" w:rsidP="007B00BC">
      <w:pPr>
        <w:pStyle w:val="ListParagraph"/>
        <w:rPr>
          <w:rStyle w:val="sb8d990e2"/>
          <w:color w:val="000000"/>
          <w:lang w:val="en-GB" w:eastAsia="en-US"/>
        </w:rPr>
      </w:pPr>
    </w:p>
    <w:p w:rsidR="007B00BC" w:rsidRPr="008365D9" w:rsidRDefault="007B00BC" w:rsidP="00E41F45">
      <w:pPr>
        <w:numPr>
          <w:ilvl w:val="0"/>
          <w:numId w:val="46"/>
        </w:numPr>
        <w:tabs>
          <w:tab w:val="left" w:pos="709"/>
        </w:tabs>
        <w:suppressAutoHyphens/>
        <w:autoSpaceDE w:val="0"/>
        <w:ind w:left="450" w:hanging="450"/>
        <w:jc w:val="both"/>
        <w:rPr>
          <w:lang w:eastAsia="nl-NL"/>
        </w:rPr>
      </w:pPr>
      <w:bookmarkStart w:id="62" w:name="_Ref374623719"/>
      <w:r w:rsidRPr="007F4884">
        <w:t xml:space="preserve">Lastly, in response to the SRSG’s objection that Article 2 must be interpreted in a way which does not </w:t>
      </w:r>
      <w:r w:rsidRPr="00E41F45">
        <w:rPr>
          <w:rStyle w:val="sb8d990e2"/>
        </w:rPr>
        <w:t>impose</w:t>
      </w:r>
      <w:r w:rsidRPr="007F4884">
        <w:t xml:space="preserve"> </w:t>
      </w:r>
      <w:r w:rsidRPr="007F4884">
        <w:rPr>
          <w:color w:val="000000" w:themeColor="text1"/>
        </w:rPr>
        <w:t>an impossible or disproportionate burden on the</w:t>
      </w:r>
      <w:r w:rsidRPr="007F4884">
        <w:t xml:space="preserve"> authorities, either in the context of </w:t>
      </w:r>
      <w:r w:rsidR="00027506" w:rsidRPr="007F4884">
        <w:t>policing</w:t>
      </w:r>
      <w:r w:rsidRPr="007F4884">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7F4884">
        <w:rPr>
          <w:i/>
        </w:rPr>
        <w:t>Palić v. Bosnia and Herzegovina,</w:t>
      </w:r>
      <w:r w:rsidRPr="007F4884">
        <w:t xml:space="preserve"> cited in § </w:t>
      </w:r>
      <w:r w:rsidR="00F96179">
        <w:fldChar w:fldCharType="begin"/>
      </w:r>
      <w:r w:rsidR="00F96179">
        <w:instrText xml:space="preserve"> REF _Ref346724174 \r \h  \* MERGEFORMAT </w:instrText>
      </w:r>
      <w:r w:rsidR="00F96179">
        <w:fldChar w:fldCharType="separate"/>
      </w:r>
      <w:r w:rsidR="008365D9">
        <w:t>94</w:t>
      </w:r>
      <w:r w:rsidR="00F96179">
        <w:fldChar w:fldCharType="end"/>
      </w:r>
      <w:r w:rsidRPr="007F4884">
        <w:t xml:space="preserve"> above, at § 70; </w:t>
      </w:r>
      <w:r w:rsidRPr="007F4884">
        <w:rPr>
          <w:i/>
        </w:rPr>
        <w:t>Brecknell v. The United Kingdom,</w:t>
      </w:r>
      <w:r w:rsidRPr="007F4884">
        <w:t xml:space="preserve"> no. </w:t>
      </w:r>
      <w:r w:rsidRPr="008365D9">
        <w:t xml:space="preserve">32457/04, </w:t>
      </w:r>
      <w:r w:rsidR="005A25B5" w:rsidRPr="008365D9">
        <w:t xml:space="preserve">judgment of </w:t>
      </w:r>
      <w:r w:rsidRPr="008365D9">
        <w:t>27 November 2007, § 62).</w:t>
      </w:r>
      <w:bookmarkEnd w:id="62"/>
    </w:p>
    <w:p w:rsidR="001A6816" w:rsidRPr="008365D9" w:rsidRDefault="001A6816" w:rsidP="001A6816">
      <w:pPr>
        <w:contextualSpacing/>
        <w:jc w:val="both"/>
        <w:rPr>
          <w:rStyle w:val="sb8d990e2"/>
          <w:lang w:val="en-GB"/>
        </w:rPr>
      </w:pPr>
    </w:p>
    <w:p w:rsidR="001A6816" w:rsidRPr="008365D9" w:rsidRDefault="001A6816" w:rsidP="000B5FA8">
      <w:pPr>
        <w:pStyle w:val="ListParagraph"/>
        <w:numPr>
          <w:ilvl w:val="0"/>
          <w:numId w:val="25"/>
        </w:numPr>
        <w:contextualSpacing/>
        <w:jc w:val="both"/>
        <w:rPr>
          <w:i/>
          <w:lang w:val="en-GB"/>
        </w:rPr>
      </w:pPr>
      <w:r w:rsidRPr="008365D9">
        <w:rPr>
          <w:i/>
          <w:lang w:val="en-GB"/>
        </w:rPr>
        <w:t>Compliance with Article 2 in the present case</w:t>
      </w:r>
    </w:p>
    <w:p w:rsidR="001A6816" w:rsidRPr="008365D9" w:rsidRDefault="001A6816" w:rsidP="001A6816">
      <w:pPr>
        <w:contextualSpacing/>
        <w:jc w:val="both"/>
        <w:rPr>
          <w:rStyle w:val="sb8d990e2"/>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3" w:name="_Ref374115553"/>
      <w:r w:rsidRPr="008365D9">
        <w:rPr>
          <w:bCs/>
          <w:lang w:val="en-GB"/>
        </w:rPr>
        <w:t xml:space="preserve">Turning to the particulars of this case, the Panel notes </w:t>
      </w:r>
      <w:r w:rsidR="00D042F2" w:rsidRPr="008365D9">
        <w:rPr>
          <w:bCs/>
          <w:lang w:val="en-GB"/>
        </w:rPr>
        <w:t xml:space="preserve">the </w:t>
      </w:r>
      <w:r w:rsidR="00D042F2" w:rsidRPr="008365D9">
        <w:t>complainant’s statement</w:t>
      </w:r>
      <w:r w:rsidR="00D042F2" w:rsidRPr="008365D9">
        <w:rPr>
          <w:bCs/>
          <w:lang w:val="en-GB"/>
        </w:rPr>
        <w:t xml:space="preserve"> </w:t>
      </w:r>
      <w:r w:rsidRPr="008365D9">
        <w:rPr>
          <w:bCs/>
          <w:lang w:val="en-GB"/>
        </w:rPr>
        <w:t xml:space="preserve">that the </w:t>
      </w:r>
      <w:r w:rsidR="005A25B5" w:rsidRPr="008365D9">
        <w:rPr>
          <w:bCs/>
          <w:lang w:val="en-GB"/>
        </w:rPr>
        <w:t xml:space="preserve">abduction </w:t>
      </w:r>
      <w:r w:rsidR="00A3265C" w:rsidRPr="008365D9">
        <w:rPr>
          <w:bCs/>
          <w:lang w:val="en-GB"/>
        </w:rPr>
        <w:t xml:space="preserve">and </w:t>
      </w:r>
      <w:r w:rsidR="00A3265C" w:rsidRPr="008365D9">
        <w:t>disappearance</w:t>
      </w:r>
      <w:r w:rsidR="00A3265C" w:rsidRPr="008365D9">
        <w:rPr>
          <w:bCs/>
          <w:lang w:val="en-GB"/>
        </w:rPr>
        <w:t xml:space="preserve"> </w:t>
      </w:r>
      <w:r w:rsidR="005C514C" w:rsidRPr="008365D9">
        <w:rPr>
          <w:bCs/>
          <w:lang w:val="en-GB"/>
        </w:rPr>
        <w:t>of Mrs Jelena Lalić, Mr Vojislav Lalić and Mrs Milosava Lalić</w:t>
      </w:r>
      <w:r w:rsidR="005C514C" w:rsidRPr="008365D9">
        <w:t xml:space="preserve"> </w:t>
      </w:r>
      <w:r w:rsidRPr="008365D9">
        <w:t xml:space="preserve">was </w:t>
      </w:r>
      <w:r w:rsidRPr="008365D9">
        <w:rPr>
          <w:rStyle w:val="sb8d990e2"/>
        </w:rPr>
        <w:t>reported</w:t>
      </w:r>
      <w:r w:rsidRPr="008365D9">
        <w:rPr>
          <w:lang w:val="en-GB"/>
        </w:rPr>
        <w:t xml:space="preserve"> </w:t>
      </w:r>
      <w:r w:rsidR="005C514C" w:rsidRPr="008365D9">
        <w:rPr>
          <w:lang w:val="en-GB"/>
        </w:rPr>
        <w:t>t</w:t>
      </w:r>
      <w:r w:rsidRPr="008365D9">
        <w:rPr>
          <w:lang w:val="en-GB"/>
        </w:rPr>
        <w:t xml:space="preserve">o </w:t>
      </w:r>
      <w:r w:rsidR="00D042F2" w:rsidRPr="008365D9">
        <w:rPr>
          <w:lang w:val="en-GB"/>
        </w:rPr>
        <w:t>KFOR</w:t>
      </w:r>
      <w:r w:rsidR="005C514C" w:rsidRPr="008365D9">
        <w:rPr>
          <w:lang w:val="en-GB"/>
        </w:rPr>
        <w:t>,</w:t>
      </w:r>
      <w:r w:rsidR="005C514C" w:rsidRPr="008365D9">
        <w:t xml:space="preserve"> UNMIK, including the International Prosecutors in Prishtin</w:t>
      </w:r>
      <w:r w:rsidR="005C514C" w:rsidRPr="008365D9">
        <w:rPr>
          <w:lang w:val="ru-RU"/>
        </w:rPr>
        <w:t>ё</w:t>
      </w:r>
      <w:r w:rsidR="005C514C" w:rsidRPr="008365D9">
        <w:t>/Priština and Pejë/Peć, the ICRC, the Serbian MUP, the Serbian Red Cross</w:t>
      </w:r>
      <w:r w:rsidR="00D042F2" w:rsidRPr="008365D9">
        <w:rPr>
          <w:lang w:val="en-GB"/>
        </w:rPr>
        <w:t>.</w:t>
      </w:r>
    </w:p>
    <w:p w:rsidR="00D042F2" w:rsidRPr="008365D9" w:rsidRDefault="00D042F2" w:rsidP="00D042F2">
      <w:pPr>
        <w:autoSpaceDE w:val="0"/>
        <w:ind w:left="360"/>
        <w:jc w:val="both"/>
        <w:rPr>
          <w:bCs/>
          <w:lang w:val="en-GB"/>
        </w:rPr>
      </w:pPr>
    </w:p>
    <w:p w:rsidR="00D042F2" w:rsidRPr="008365D9" w:rsidRDefault="00013323" w:rsidP="00E41F45">
      <w:pPr>
        <w:numPr>
          <w:ilvl w:val="0"/>
          <w:numId w:val="46"/>
        </w:numPr>
        <w:tabs>
          <w:tab w:val="left" w:pos="709"/>
        </w:tabs>
        <w:suppressAutoHyphens/>
        <w:autoSpaceDE w:val="0"/>
        <w:ind w:left="450" w:hanging="450"/>
        <w:jc w:val="both"/>
        <w:rPr>
          <w:bCs/>
          <w:lang w:val="en-GB"/>
        </w:rPr>
      </w:pPr>
      <w:bookmarkStart w:id="64" w:name="_Ref374608876"/>
      <w:r w:rsidRPr="008365D9">
        <w:rPr>
          <w:lang w:val="en-GB"/>
        </w:rPr>
        <w:t xml:space="preserve">In this regard, </w:t>
      </w:r>
      <w:r w:rsidR="00D042F2" w:rsidRPr="008365D9">
        <w:rPr>
          <w:lang w:val="en-GB"/>
        </w:rPr>
        <w:t xml:space="preserve">the SRSG, </w:t>
      </w:r>
      <w:r w:rsidR="00D042F2" w:rsidRPr="008365D9">
        <w:rPr>
          <w:bCs/>
        </w:rPr>
        <w:t xml:space="preserve">asserts that </w:t>
      </w:r>
      <w:r w:rsidR="0071510F" w:rsidRPr="008365D9">
        <w:rPr>
          <w:bCs/>
        </w:rPr>
        <w:t xml:space="preserve">UNMIK became </w:t>
      </w:r>
      <w:r w:rsidRPr="008365D9">
        <w:rPr>
          <w:lang w:val="en-GB"/>
        </w:rPr>
        <w:t xml:space="preserve">aware of </w:t>
      </w:r>
      <w:r w:rsidR="00D042F2" w:rsidRPr="008365D9">
        <w:rPr>
          <w:lang w:val="en-GB"/>
        </w:rPr>
        <w:t xml:space="preserve">this </w:t>
      </w:r>
      <w:r w:rsidR="00FE12B0" w:rsidRPr="008365D9">
        <w:rPr>
          <w:lang w:val="en-GB"/>
        </w:rPr>
        <w:t xml:space="preserve">case </w:t>
      </w:r>
      <w:r w:rsidR="00D042F2" w:rsidRPr="008365D9">
        <w:rPr>
          <w:lang w:val="en-GB"/>
        </w:rPr>
        <w:t>some time in 200</w:t>
      </w:r>
      <w:r w:rsidR="00FE12B0" w:rsidRPr="008365D9">
        <w:rPr>
          <w:lang w:val="en-GB"/>
        </w:rPr>
        <w:t>3</w:t>
      </w:r>
      <w:r w:rsidR="00D042F2" w:rsidRPr="008365D9">
        <w:rPr>
          <w:lang w:val="en-GB"/>
        </w:rPr>
        <w:t xml:space="preserve"> </w:t>
      </w:r>
      <w:r w:rsidRPr="008365D9">
        <w:rPr>
          <w:lang w:val="en-GB"/>
        </w:rPr>
        <w:t xml:space="preserve">(see § </w:t>
      </w:r>
      <w:r w:rsidR="00F96179">
        <w:fldChar w:fldCharType="begin"/>
      </w:r>
      <w:r w:rsidR="00F96179">
        <w:instrText xml:space="preserve"> REF _Ref374548348 \r \h  \* MERGEFORMAT </w:instrText>
      </w:r>
      <w:r w:rsidR="00F96179">
        <w:fldChar w:fldCharType="separate"/>
      </w:r>
      <w:r w:rsidR="008365D9" w:rsidRPr="008365D9">
        <w:rPr>
          <w:lang w:val="en-GB"/>
        </w:rPr>
        <w:t>77</w:t>
      </w:r>
      <w:r w:rsidR="00F96179">
        <w:fldChar w:fldCharType="end"/>
      </w:r>
      <w:r w:rsidR="00D042F2" w:rsidRPr="008365D9">
        <w:rPr>
          <w:lang w:val="en-GB"/>
        </w:rPr>
        <w:t xml:space="preserve"> </w:t>
      </w:r>
      <w:r w:rsidRPr="008365D9">
        <w:rPr>
          <w:lang w:val="en-GB"/>
        </w:rPr>
        <w:t>above</w:t>
      </w:r>
      <w:bookmarkEnd w:id="63"/>
      <w:r w:rsidR="001101DD" w:rsidRPr="008365D9">
        <w:rPr>
          <w:lang w:val="en-GB"/>
        </w:rPr>
        <w:t>).</w:t>
      </w:r>
      <w:r w:rsidR="00D042F2" w:rsidRPr="008365D9">
        <w:rPr>
          <w:lang w:val="en-GB"/>
        </w:rPr>
        <w:t xml:space="preserve"> Being unable to verify this fact, the Panel considers that </w:t>
      </w:r>
      <w:r w:rsidR="00023D12" w:rsidRPr="008365D9">
        <w:rPr>
          <w:lang w:val="en-GB"/>
        </w:rPr>
        <w:t xml:space="preserve">certainly </w:t>
      </w:r>
      <w:r w:rsidR="00D042F2" w:rsidRPr="008365D9">
        <w:rPr>
          <w:lang w:val="en-GB"/>
        </w:rPr>
        <w:t xml:space="preserve">by October 2001, UNMIK was made aware about </w:t>
      </w:r>
      <w:r w:rsidR="00FE12B0" w:rsidRPr="008365D9">
        <w:rPr>
          <w:lang w:val="en-GB"/>
        </w:rPr>
        <w:t xml:space="preserve">the alleged abduction and disappearance of </w:t>
      </w:r>
      <w:r w:rsidR="00FE12B0" w:rsidRPr="008365D9">
        <w:rPr>
          <w:bCs/>
          <w:lang w:val="en-GB"/>
        </w:rPr>
        <w:t>Mrs Jelena Lalić, Mr Vojislav Lalić and Mrs Milosava Lalić</w:t>
      </w:r>
      <w:r w:rsidR="00FE12B0" w:rsidRPr="008365D9">
        <w:rPr>
          <w:lang w:val="en-GB"/>
        </w:rPr>
        <w:t xml:space="preserve"> </w:t>
      </w:r>
      <w:r w:rsidR="00D042F2" w:rsidRPr="008365D9">
        <w:rPr>
          <w:lang w:val="en-GB"/>
        </w:rPr>
        <w:t xml:space="preserve">by the ICRC (see § </w:t>
      </w:r>
      <w:r w:rsidR="00F96179">
        <w:fldChar w:fldCharType="begin"/>
      </w:r>
      <w:r w:rsidR="00F96179">
        <w:instrText xml:space="preserve"> REF _Ref384807506 \r \h  \* MERGEFORMAT </w:instrText>
      </w:r>
      <w:r w:rsidR="00F96179">
        <w:fldChar w:fldCharType="separate"/>
      </w:r>
      <w:r w:rsidR="008365D9" w:rsidRPr="008365D9">
        <w:rPr>
          <w:lang w:val="en-GB"/>
        </w:rPr>
        <w:t>28</w:t>
      </w:r>
      <w:r w:rsidR="00F96179">
        <w:fldChar w:fldCharType="end"/>
      </w:r>
      <w:r w:rsidR="00FE12B0" w:rsidRPr="008365D9">
        <w:rPr>
          <w:lang w:val="en-GB"/>
        </w:rPr>
        <w:t xml:space="preserve"> </w:t>
      </w:r>
      <w:r w:rsidR="00D042F2" w:rsidRPr="008365D9">
        <w:rPr>
          <w:lang w:val="en-GB"/>
        </w:rPr>
        <w:t xml:space="preserve">above) and that by </w:t>
      </w:r>
      <w:r w:rsidR="00FE12B0" w:rsidRPr="008365D9">
        <w:rPr>
          <w:lang w:val="en-GB"/>
        </w:rPr>
        <w:t xml:space="preserve">April </w:t>
      </w:r>
      <w:r w:rsidR="004B3E68" w:rsidRPr="008365D9">
        <w:rPr>
          <w:lang w:val="en-GB"/>
        </w:rPr>
        <w:t>200</w:t>
      </w:r>
      <w:r w:rsidR="00FE12B0" w:rsidRPr="008365D9">
        <w:rPr>
          <w:lang w:val="en-GB"/>
        </w:rPr>
        <w:t>3</w:t>
      </w:r>
      <w:r w:rsidR="004B3E68" w:rsidRPr="008365D9">
        <w:rPr>
          <w:lang w:val="en-GB"/>
        </w:rPr>
        <w:t xml:space="preserve"> </w:t>
      </w:r>
      <w:r w:rsidR="00D042F2" w:rsidRPr="008365D9">
        <w:rPr>
          <w:bCs/>
          <w:lang w:val="en-GB"/>
        </w:rPr>
        <w:t xml:space="preserve">UNMIK Police </w:t>
      </w:r>
      <w:r w:rsidR="004B3E68" w:rsidRPr="008365D9">
        <w:rPr>
          <w:bCs/>
          <w:lang w:val="en-GB"/>
        </w:rPr>
        <w:t xml:space="preserve">had registered </w:t>
      </w:r>
      <w:r w:rsidR="00FE12B0" w:rsidRPr="008365D9">
        <w:rPr>
          <w:bCs/>
          <w:lang w:val="en-GB"/>
        </w:rPr>
        <w:t xml:space="preserve">relevant </w:t>
      </w:r>
      <w:r w:rsidR="004B3E68" w:rsidRPr="008365D9">
        <w:rPr>
          <w:bCs/>
          <w:lang w:val="en-GB"/>
        </w:rPr>
        <w:t>case</w:t>
      </w:r>
      <w:r w:rsidR="00FE12B0" w:rsidRPr="008365D9">
        <w:rPr>
          <w:bCs/>
          <w:lang w:val="en-GB"/>
        </w:rPr>
        <w:t>s</w:t>
      </w:r>
      <w:r w:rsidR="004B3E68" w:rsidRPr="008365D9">
        <w:rPr>
          <w:bCs/>
          <w:lang w:val="en-GB"/>
        </w:rPr>
        <w:t xml:space="preserve"> in this regard (see </w:t>
      </w:r>
      <w:r w:rsidR="00FE12B0" w:rsidRPr="008365D9">
        <w:rPr>
          <w:bCs/>
          <w:lang w:val="en-GB"/>
        </w:rPr>
        <w:t>§</w:t>
      </w:r>
      <w:r w:rsidR="004B3E68" w:rsidRPr="008365D9">
        <w:rPr>
          <w:bCs/>
          <w:lang w:val="en-GB"/>
        </w:rPr>
        <w:t>§</w:t>
      </w:r>
      <w:r w:rsidR="00FE12B0" w:rsidRPr="008365D9">
        <w:rPr>
          <w:bCs/>
          <w:lang w:val="en-GB"/>
        </w:rPr>
        <w:t xml:space="preserve"> </w:t>
      </w:r>
      <w:r w:rsidR="00F96179">
        <w:fldChar w:fldCharType="begin"/>
      </w:r>
      <w:r w:rsidR="00F96179">
        <w:instrText xml:space="preserve"> REF _Ref384826657 \r \h  \* MERGEFORMAT </w:instrText>
      </w:r>
      <w:r w:rsidR="00F96179">
        <w:fldChar w:fldCharType="separate"/>
      </w:r>
      <w:r w:rsidR="008365D9" w:rsidRPr="008365D9">
        <w:rPr>
          <w:bCs/>
          <w:lang w:val="en-GB"/>
        </w:rPr>
        <w:t>33</w:t>
      </w:r>
      <w:r w:rsidR="00F96179">
        <w:fldChar w:fldCharType="end"/>
      </w:r>
      <w:r w:rsidR="00FE12B0" w:rsidRPr="008365D9">
        <w:rPr>
          <w:bCs/>
          <w:lang w:val="en-GB"/>
        </w:rPr>
        <w:t xml:space="preserve">, </w:t>
      </w:r>
      <w:r w:rsidR="00F96179">
        <w:fldChar w:fldCharType="begin"/>
      </w:r>
      <w:r w:rsidR="00F96179">
        <w:instrText xml:space="preserve"> REF _Ref384826636 \r \h  \* MERGEFORMAT </w:instrText>
      </w:r>
      <w:r w:rsidR="00F96179">
        <w:fldChar w:fldCharType="separate"/>
      </w:r>
      <w:r w:rsidR="008365D9" w:rsidRPr="008365D9">
        <w:rPr>
          <w:bCs/>
          <w:lang w:val="en-GB"/>
        </w:rPr>
        <w:t>43</w:t>
      </w:r>
      <w:r w:rsidR="00F96179">
        <w:fldChar w:fldCharType="end"/>
      </w:r>
      <w:r w:rsidR="00FE12B0" w:rsidRPr="008365D9">
        <w:rPr>
          <w:bCs/>
          <w:lang w:val="en-GB"/>
        </w:rPr>
        <w:t xml:space="preserve"> and</w:t>
      </w:r>
      <w:r w:rsidR="004B3E68" w:rsidRPr="008365D9">
        <w:rPr>
          <w:bCs/>
          <w:lang w:val="en-GB"/>
        </w:rPr>
        <w:t xml:space="preserve"> </w:t>
      </w:r>
      <w:r w:rsidR="00F96179">
        <w:fldChar w:fldCharType="begin"/>
      </w:r>
      <w:r w:rsidR="00F96179">
        <w:instrText xml:space="preserve"> REF _Ref384826603 \r \h  \* MERGEFORMAT </w:instrText>
      </w:r>
      <w:r w:rsidR="00F96179">
        <w:fldChar w:fldCharType="separate"/>
      </w:r>
      <w:r w:rsidR="008365D9" w:rsidRPr="008365D9">
        <w:rPr>
          <w:bCs/>
          <w:lang w:val="en-GB"/>
        </w:rPr>
        <w:t>49</w:t>
      </w:r>
      <w:r w:rsidR="00F96179">
        <w:fldChar w:fldCharType="end"/>
      </w:r>
      <w:r w:rsidR="00FE12B0" w:rsidRPr="008365D9">
        <w:rPr>
          <w:bCs/>
          <w:lang w:val="en-GB"/>
        </w:rPr>
        <w:t xml:space="preserve"> </w:t>
      </w:r>
      <w:r w:rsidR="004B3E68" w:rsidRPr="008365D9">
        <w:rPr>
          <w:bCs/>
          <w:lang w:val="en-GB"/>
        </w:rPr>
        <w:t>above).</w:t>
      </w:r>
      <w:bookmarkEnd w:id="64"/>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FE12B0">
      <w:pPr>
        <w:numPr>
          <w:ilvl w:val="0"/>
          <w:numId w:val="46"/>
        </w:numPr>
        <w:tabs>
          <w:tab w:val="left" w:pos="709"/>
        </w:tabs>
        <w:suppressAutoHyphens/>
        <w:autoSpaceDE w:val="0"/>
        <w:ind w:left="450" w:hanging="450"/>
        <w:jc w:val="both"/>
        <w:rPr>
          <w:lang w:val="en-GB"/>
        </w:rPr>
      </w:pPr>
      <w:r w:rsidRPr="008365D9">
        <w:rPr>
          <w:lang w:val="en-GB"/>
        </w:rPr>
        <w:t xml:space="preserve">The purpose of this investigation was to </w:t>
      </w:r>
      <w:r w:rsidRPr="008365D9">
        <w:rPr>
          <w:lang w:val="en-GB" w:eastAsia="en-GB"/>
        </w:rPr>
        <w:t xml:space="preserve">discover </w:t>
      </w:r>
      <w:r w:rsidRPr="008365D9">
        <w:rPr>
          <w:lang w:val="en-GB"/>
        </w:rPr>
        <w:t>the</w:t>
      </w:r>
      <w:r w:rsidRPr="008365D9">
        <w:rPr>
          <w:lang w:val="en-GB" w:eastAsia="en-GB"/>
        </w:rPr>
        <w:t xml:space="preserve"> truth about the events leading to the </w:t>
      </w:r>
      <w:r w:rsidR="006377A8" w:rsidRPr="008365D9">
        <w:rPr>
          <w:lang w:val="en-GB" w:eastAsia="en-GB"/>
        </w:rPr>
        <w:t xml:space="preserve">abduction and </w:t>
      </w:r>
      <w:r w:rsidRPr="008365D9">
        <w:rPr>
          <w:lang w:val="en-GB" w:eastAsia="en-GB"/>
        </w:rPr>
        <w:t xml:space="preserve">disappearance </w:t>
      </w:r>
      <w:r w:rsidR="004B3E68" w:rsidRPr="008365D9">
        <w:rPr>
          <w:bCs/>
          <w:lang w:val="en-GB"/>
        </w:rPr>
        <w:t xml:space="preserve">of </w:t>
      </w:r>
      <w:r w:rsidR="00FE12B0" w:rsidRPr="008365D9">
        <w:rPr>
          <w:bCs/>
          <w:lang w:val="en-GB"/>
        </w:rPr>
        <w:t>Mrs Jelena Lalić, Mr Vojislav Lalić and Mrs Milosava Lalić</w:t>
      </w:r>
      <w:r w:rsidRPr="008365D9">
        <w:t xml:space="preserve">, </w:t>
      </w:r>
      <w:r w:rsidR="00CA088E" w:rsidRPr="008365D9">
        <w:t xml:space="preserve">to establish </w:t>
      </w:r>
      <w:r w:rsidR="00FE12B0" w:rsidRPr="008365D9">
        <w:t>their</w:t>
      </w:r>
      <w:r w:rsidR="00CA088E" w:rsidRPr="008365D9">
        <w:t xml:space="preserve"> fate </w:t>
      </w:r>
      <w:r w:rsidR="00CA088E" w:rsidRPr="008365D9">
        <w:rPr>
          <w:lang w:val="en-GB"/>
        </w:rPr>
        <w:t>and to identify the perpetrators</w:t>
      </w:r>
      <w:r w:rsidR="00CA088E" w:rsidRPr="008365D9">
        <w:rPr>
          <w:lang w:val="en-GB" w:eastAsia="en-GB"/>
        </w:rPr>
        <w:t xml:space="preserve">. To fulfil these purposes, those </w:t>
      </w:r>
      <w:r w:rsidR="00CA088E" w:rsidRPr="008365D9">
        <w:rPr>
          <w:lang w:val="en-GB" w:eastAsia="en-GB"/>
        </w:rPr>
        <w:lastRenderedPageBreak/>
        <w:t xml:space="preserve">conducting the investigation were required to seek, collect and preserve evidentiary material; to identify possible </w:t>
      </w:r>
      <w:r w:rsidR="00CA088E" w:rsidRPr="008365D9">
        <w:rPr>
          <w:lang w:val="en-GB"/>
        </w:rPr>
        <w:t>witnesses</w:t>
      </w:r>
      <w:r w:rsidR="00CA088E" w:rsidRPr="008365D9">
        <w:rPr>
          <w:lang w:val="en-GB" w:eastAsia="en-GB"/>
        </w:rPr>
        <w:t xml:space="preserve"> and to obtain their statements; to identify the perpetrator(s) and bring them before a competent court established by law.</w:t>
      </w:r>
    </w:p>
    <w:p w:rsidR="00CA088E" w:rsidRPr="008365D9" w:rsidRDefault="00CA088E" w:rsidP="00CA088E">
      <w:pPr>
        <w:pStyle w:val="ListParagraph"/>
        <w:rPr>
          <w:lang w:val="en-GB"/>
        </w:rPr>
      </w:pPr>
    </w:p>
    <w:p w:rsidR="00013323" w:rsidRPr="008365D9" w:rsidRDefault="00013323" w:rsidP="00E41F45">
      <w:pPr>
        <w:pStyle w:val="ListParagraph"/>
        <w:numPr>
          <w:ilvl w:val="0"/>
          <w:numId w:val="46"/>
        </w:numPr>
        <w:autoSpaceDE w:val="0"/>
        <w:ind w:left="450" w:hanging="450"/>
        <w:jc w:val="both"/>
        <w:rPr>
          <w:lang w:val="en-GB" w:eastAsia="en-GB"/>
        </w:rPr>
      </w:pPr>
      <w:bookmarkStart w:id="65" w:name="_Ref374115041"/>
      <w:r w:rsidRPr="008365D9">
        <w:rPr>
          <w:lang w:val="en-GB" w:eastAsia="en-GB"/>
        </w:rPr>
        <w:t>The Panel recalls that in order to be effective, the investigati</w:t>
      </w:r>
      <w:r w:rsidR="004F4351" w:rsidRPr="008365D9">
        <w:rPr>
          <w:lang w:val="en-GB" w:eastAsia="en-GB"/>
        </w:rPr>
        <w:t>ve</w:t>
      </w:r>
      <w:r w:rsidRPr="008365D9">
        <w:rPr>
          <w:lang w:val="en-GB" w:eastAsia="en-GB"/>
        </w:rPr>
        <w:t xml:space="preserve"> actions must be conducted promptly and expeditiously, with the authorities taking all reasonable steps and following obvious lines of enquiry to secure the evidence concerning the incident, including, </w:t>
      </w:r>
      <w:r w:rsidRPr="008365D9">
        <w:rPr>
          <w:i/>
          <w:lang w:val="en-GB" w:eastAsia="en-GB"/>
        </w:rPr>
        <w:t>inter alia</w:t>
      </w:r>
      <w:r w:rsidRPr="008365D9">
        <w:rPr>
          <w:lang w:val="en-GB" w:eastAsia="en-GB"/>
        </w:rPr>
        <w:t xml:space="preserve"> eye-witness </w:t>
      </w:r>
      <w:r w:rsidRPr="008365D9">
        <w:rPr>
          <w:lang w:val="en-GB"/>
        </w:rPr>
        <w:t>testimony</w:t>
      </w:r>
      <w:r w:rsidRPr="008365D9">
        <w:rPr>
          <w:lang w:val="en-GB" w:eastAsia="en-GB"/>
        </w:rPr>
        <w:t xml:space="preserve">, forensic evidence etc. The investigation must also ensure a sufficient element of public scrutiny and be reasonably </w:t>
      </w:r>
      <w:r w:rsidRPr="008365D9">
        <w:rPr>
          <w:lang w:val="en-GB"/>
        </w:rPr>
        <w:t>accessible to the victim’s family. T</w:t>
      </w:r>
      <w:r w:rsidRPr="008365D9">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8365D9">
        <w:rPr>
          <w:bCs/>
          <w:lang w:val="en-GB"/>
        </w:rPr>
        <w:t xml:space="preserve">(see §§ </w:t>
      </w:r>
      <w:r w:rsidR="00F96179">
        <w:fldChar w:fldCharType="begin"/>
      </w:r>
      <w:r w:rsidR="00F96179">
        <w:instrText xml:space="preserve"> REF _Ref346724174 \r \h  \* MERGEFORMAT </w:instrText>
      </w:r>
      <w:r w:rsidR="00F96179">
        <w:fldChar w:fldCharType="separate"/>
      </w:r>
      <w:r w:rsidR="008365D9" w:rsidRPr="008365D9">
        <w:rPr>
          <w:bCs/>
          <w:lang w:val="en-GB"/>
        </w:rPr>
        <w:t>94</w:t>
      </w:r>
      <w:r w:rsidR="00F96179">
        <w:fldChar w:fldCharType="end"/>
      </w:r>
      <w:r w:rsidR="004B3E68" w:rsidRPr="008365D9">
        <w:rPr>
          <w:bCs/>
          <w:lang w:val="en-GB"/>
        </w:rPr>
        <w:t xml:space="preserve"> - </w:t>
      </w:r>
      <w:r w:rsidR="00F96179">
        <w:fldChar w:fldCharType="begin"/>
      </w:r>
      <w:r w:rsidR="00F96179">
        <w:instrText xml:space="preserve"> REF _Ref374549484 \r \h  \* MERGEFORMAT </w:instrText>
      </w:r>
      <w:r w:rsidR="00F96179">
        <w:fldChar w:fldCharType="separate"/>
      </w:r>
      <w:r w:rsidR="008365D9" w:rsidRPr="008365D9">
        <w:rPr>
          <w:bCs/>
          <w:lang w:val="en-GB"/>
        </w:rPr>
        <w:t>95</w:t>
      </w:r>
      <w:r w:rsidR="00F96179">
        <w:fldChar w:fldCharType="end"/>
      </w:r>
      <w:r w:rsidRPr="008365D9">
        <w:rPr>
          <w:bCs/>
          <w:lang w:val="en-GB"/>
        </w:rPr>
        <w:t xml:space="preserve"> above).</w:t>
      </w:r>
      <w:bookmarkEnd w:id="65"/>
    </w:p>
    <w:p w:rsidR="00013323" w:rsidRPr="008365D9" w:rsidRDefault="00013323" w:rsidP="00013323">
      <w:pPr>
        <w:pStyle w:val="ListParagraph"/>
        <w:suppressAutoHyphens w:val="0"/>
        <w:ind w:left="360"/>
        <w:contextualSpacing/>
        <w:jc w:val="both"/>
        <w:rPr>
          <w:lang w:val="en-GB" w:eastAsia="en-US"/>
        </w:rPr>
      </w:pPr>
    </w:p>
    <w:p w:rsidR="00013323" w:rsidRPr="008365D9" w:rsidRDefault="00013323" w:rsidP="00E41F45">
      <w:pPr>
        <w:pStyle w:val="ListParagraph"/>
        <w:numPr>
          <w:ilvl w:val="0"/>
          <w:numId w:val="46"/>
        </w:numPr>
        <w:autoSpaceDE w:val="0"/>
        <w:ind w:left="450" w:hanging="450"/>
        <w:jc w:val="both"/>
        <w:rPr>
          <w:lang w:val="en-GB"/>
        </w:rPr>
      </w:pPr>
      <w:r w:rsidRPr="008365D9">
        <w:rPr>
          <w:bCs/>
          <w:lang w:val="en-GB"/>
        </w:rPr>
        <w:t>The</w:t>
      </w:r>
      <w:r w:rsidRPr="008365D9">
        <w:rPr>
          <w:lang w:val="en-GB"/>
        </w:rPr>
        <w:t xml:space="preserve"> </w:t>
      </w:r>
      <w:r w:rsidRPr="008365D9">
        <w:rPr>
          <w:lang w:val="en-GB" w:eastAsia="en-GB"/>
        </w:rPr>
        <w:t>Panel</w:t>
      </w:r>
      <w:r w:rsidRPr="008365D9">
        <w:rPr>
          <w:lang w:val="en-GB"/>
        </w:rPr>
        <w:t xml:space="preserve"> notes that there were obvious shortcomings in the conduct of the investigation from its </w:t>
      </w:r>
      <w:r w:rsidRPr="008365D9">
        <w:rPr>
          <w:lang w:val="en-GB" w:eastAsia="en-GB"/>
        </w:rPr>
        <w:t>inception</w:t>
      </w:r>
      <w:r w:rsidRPr="008365D9">
        <w:rPr>
          <w:lang w:val="en-GB"/>
        </w:rPr>
        <w:t xml:space="preserve">. However, in light of the considerations developed above concerning its limited temporal jurisdiction (see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8365D9">
        <w:rPr>
          <w:lang w:val="en-GB"/>
        </w:rPr>
        <w:t xml:space="preserve"> above), the Panel recalls that it is competent </w:t>
      </w:r>
      <w:r w:rsidRPr="008365D9">
        <w:rPr>
          <w:i/>
          <w:lang w:val="en-GB"/>
        </w:rPr>
        <w:t>ratione temporis</w:t>
      </w:r>
      <w:r w:rsidRPr="008365D9">
        <w:rPr>
          <w:lang w:val="en-GB"/>
        </w:rPr>
        <w:t xml:space="preserve"> to evaluate the compliance of the investigation with Article 2 of the ECHR only for the period after 23 April 2005, while taking into consideration the state of the case at that date (see ECtHR, </w:t>
      </w:r>
      <w:r w:rsidRPr="008365D9">
        <w:rPr>
          <w:i/>
        </w:rPr>
        <w:t>Palić v. Bosnia and Herzegovina,</w:t>
      </w:r>
      <w:r w:rsidRPr="008365D9">
        <w:t xml:space="preserve"> cited in § </w:t>
      </w:r>
      <w:r w:rsidR="00F96179">
        <w:fldChar w:fldCharType="begin"/>
      </w:r>
      <w:r w:rsidR="00F96179">
        <w:instrText xml:space="preserve"> REF _Ref346724174 \r \h  \* MERGEFORMAT </w:instrText>
      </w:r>
      <w:r w:rsidR="00F96179">
        <w:fldChar w:fldCharType="separate"/>
      </w:r>
      <w:r w:rsidR="008365D9" w:rsidRPr="008365D9">
        <w:t>94</w:t>
      </w:r>
      <w:r w:rsidR="00F96179">
        <w:fldChar w:fldCharType="end"/>
      </w:r>
      <w:r w:rsidR="004B3E68" w:rsidRPr="008365D9">
        <w:t xml:space="preserve"> </w:t>
      </w:r>
      <w:r w:rsidRPr="008365D9">
        <w:t>above, at § 70</w:t>
      </w:r>
      <w:r w:rsidRPr="008365D9">
        <w:rPr>
          <w:lang w:val="en-GB"/>
        </w:rPr>
        <w:t xml:space="preserve">). The period under review ends on 9 December 2008, with EULEX taking over responsibility in the area of administration of justice (see § </w:t>
      </w:r>
      <w:r w:rsidR="00F96179">
        <w:fldChar w:fldCharType="begin"/>
      </w:r>
      <w:r w:rsidR="00F96179">
        <w:instrText xml:space="preserve"> REF _Ref374114113 \r \h  \* MERGEFORMAT </w:instrText>
      </w:r>
      <w:r w:rsidR="00F96179">
        <w:fldChar w:fldCharType="separate"/>
      </w:r>
      <w:r w:rsidR="008365D9" w:rsidRPr="008365D9">
        <w:rPr>
          <w:lang w:val="en-GB"/>
        </w:rPr>
        <w:t>20</w:t>
      </w:r>
      <w:r w:rsidR="00F96179">
        <w:fldChar w:fldCharType="end"/>
      </w:r>
      <w:r w:rsidRPr="008365D9">
        <w:rPr>
          <w:lang w:val="en-GB"/>
        </w:rPr>
        <w:t xml:space="preserve"> above).</w:t>
      </w:r>
    </w:p>
    <w:p w:rsidR="00013323" w:rsidRPr="008365D9" w:rsidRDefault="00013323" w:rsidP="00013323">
      <w:pPr>
        <w:pStyle w:val="ListParagraph"/>
        <w:rPr>
          <w:lang w:val="en-GB"/>
        </w:rPr>
      </w:pPr>
    </w:p>
    <w:p w:rsidR="004B3E68" w:rsidRPr="008365D9" w:rsidRDefault="004B3E68" w:rsidP="00E41F45">
      <w:pPr>
        <w:pStyle w:val="ListParagraph"/>
        <w:numPr>
          <w:ilvl w:val="0"/>
          <w:numId w:val="46"/>
        </w:numPr>
        <w:autoSpaceDE w:val="0"/>
        <w:ind w:left="450" w:hanging="450"/>
        <w:jc w:val="both"/>
      </w:pPr>
      <w:bookmarkStart w:id="66" w:name="_Ref374611899"/>
      <w:r w:rsidRPr="008365D9">
        <w:t xml:space="preserve">The Panel </w:t>
      </w:r>
      <w:r w:rsidRPr="008365D9">
        <w:rPr>
          <w:lang w:val="en-GB" w:eastAsia="en-GB"/>
        </w:rPr>
        <w:t>notes</w:t>
      </w:r>
      <w:r w:rsidRPr="008365D9">
        <w:t xml:space="preserve"> in this regard that according to the 2000 Annual Report of UNMIK Police, the complete executive policing powers in the P</w:t>
      </w:r>
      <w:r w:rsidR="00FE12B0" w:rsidRPr="008365D9">
        <w:t>ej</w:t>
      </w:r>
      <w:r w:rsidRPr="008365D9">
        <w:rPr>
          <w:lang w:val="ru-RU"/>
        </w:rPr>
        <w:t>ё</w:t>
      </w:r>
      <w:r w:rsidRPr="008365D9">
        <w:t>/P</w:t>
      </w:r>
      <w:r w:rsidR="00FE12B0" w:rsidRPr="008365D9">
        <w:t>eć</w:t>
      </w:r>
      <w:r w:rsidRPr="008365D9">
        <w:t xml:space="preserve"> region, including criminal </w:t>
      </w:r>
      <w:r w:rsidRPr="008365D9">
        <w:rPr>
          <w:lang w:val="en-GB"/>
        </w:rPr>
        <w:t>investigations</w:t>
      </w:r>
      <w:r w:rsidRPr="008365D9">
        <w:t xml:space="preserve">, </w:t>
      </w:r>
      <w:r w:rsidRPr="008365D9">
        <w:rPr>
          <w:lang w:val="en-GB"/>
        </w:rPr>
        <w:t>were</w:t>
      </w:r>
      <w:r w:rsidRPr="008365D9">
        <w:t xml:space="preserve"> under </w:t>
      </w:r>
      <w:r w:rsidR="00CA088E" w:rsidRPr="008365D9">
        <w:t xml:space="preserve">the </w:t>
      </w:r>
      <w:r w:rsidRPr="008365D9">
        <w:t xml:space="preserve">full control of UNMIK Police </w:t>
      </w:r>
      <w:r w:rsidR="00FE12B0" w:rsidRPr="008365D9">
        <w:t>by June 2000</w:t>
      </w:r>
      <w:r w:rsidRPr="008365D9">
        <w:t xml:space="preserve">. Therefore, it was UNMIK’s responsibility to ensure, </w:t>
      </w:r>
      <w:r w:rsidRPr="008365D9">
        <w:rPr>
          <w:i/>
        </w:rPr>
        <w:t>first</w:t>
      </w:r>
      <w:r w:rsidRPr="008365D9">
        <w:t xml:space="preserve">, that the investigation is conducted expeditiously and efficiently; </w:t>
      </w:r>
      <w:r w:rsidRPr="008365D9">
        <w:rPr>
          <w:i/>
        </w:rPr>
        <w:t>second</w:t>
      </w:r>
      <w:r w:rsidRPr="008365D9">
        <w:t xml:space="preserve">, that all relevant investigative material is properly handed over to the authority taking over responsibility for </w:t>
      </w:r>
      <w:r w:rsidR="00C0735E" w:rsidRPr="008365D9">
        <w:t xml:space="preserve">the </w:t>
      </w:r>
      <w:r w:rsidRPr="008365D9">
        <w:t xml:space="preserve">investigation (EULEX); and </w:t>
      </w:r>
      <w:r w:rsidRPr="008365D9">
        <w:rPr>
          <w:i/>
        </w:rPr>
        <w:t>third</w:t>
      </w:r>
      <w:r w:rsidRPr="008365D9">
        <w:t>, that the investigative files could be traced and retrieved, should a need for that arise at any later stage.</w:t>
      </w:r>
      <w:bookmarkEnd w:id="66"/>
    </w:p>
    <w:p w:rsidR="00013323" w:rsidRPr="008365D9" w:rsidRDefault="00013323" w:rsidP="00013323">
      <w:pPr>
        <w:pStyle w:val="ListParagraph"/>
        <w:rPr>
          <w:color w:val="FF0000"/>
        </w:rPr>
      </w:pPr>
    </w:p>
    <w:p w:rsidR="00013323" w:rsidRPr="008365D9" w:rsidRDefault="00D73DA6" w:rsidP="00E41F45">
      <w:pPr>
        <w:pStyle w:val="ListParagraph"/>
        <w:numPr>
          <w:ilvl w:val="0"/>
          <w:numId w:val="46"/>
        </w:numPr>
        <w:autoSpaceDE w:val="0"/>
        <w:ind w:left="450" w:hanging="450"/>
        <w:jc w:val="both"/>
      </w:pPr>
      <w:r w:rsidRPr="008365D9">
        <w:t xml:space="preserve">Having </w:t>
      </w:r>
      <w:r w:rsidRPr="008365D9">
        <w:rPr>
          <w:lang w:val="en-GB" w:eastAsia="en-GB"/>
        </w:rPr>
        <w:t>noted</w:t>
      </w:r>
      <w:r w:rsidRPr="008365D9">
        <w:t xml:space="preserve"> </w:t>
      </w:r>
      <w:r w:rsidR="00013323" w:rsidRPr="008365D9">
        <w:t xml:space="preserve">the SRSG’s assertion that the file submitted to the Panel may be incomplete, and </w:t>
      </w:r>
      <w:r w:rsidRPr="008365D9">
        <w:t>the lack of</w:t>
      </w:r>
      <w:r w:rsidR="00013323" w:rsidRPr="008365D9">
        <w:t xml:space="preserve"> further explanation in relation to this (see § </w:t>
      </w:r>
      <w:r w:rsidR="00F96179">
        <w:fldChar w:fldCharType="begin"/>
      </w:r>
      <w:r w:rsidR="00F96179">
        <w:instrText xml:space="preserve"> REF _Ref367285538 \r \h  \* MERGEFORMAT </w:instrText>
      </w:r>
      <w:r w:rsidR="00F96179">
        <w:fldChar w:fldCharType="separate"/>
      </w:r>
      <w:r w:rsidR="008365D9" w:rsidRPr="008365D9">
        <w:t>83</w:t>
      </w:r>
      <w:r w:rsidR="00F96179">
        <w:fldChar w:fldCharType="end"/>
      </w:r>
      <w:r w:rsidR="00013323" w:rsidRPr="008365D9">
        <w:t xml:space="preserve"> above)</w:t>
      </w:r>
      <w:r w:rsidRPr="008365D9">
        <w:t>,</w:t>
      </w:r>
      <w:r w:rsidR="00013323" w:rsidRPr="008365D9">
        <w:t xml:space="preserve"> </w:t>
      </w:r>
      <w:r w:rsidRPr="008365D9">
        <w:t>t</w:t>
      </w:r>
      <w:r w:rsidR="00013323" w:rsidRPr="008365D9">
        <w:t>he Panel assumes that UNMIK cannot guarantee whether the file presented to the Panel is complete or not. In case it is not complete, it would indicate that one of the following situations may have occurred: no proper investigation was carried out; the file was not acc</w:t>
      </w:r>
      <w:r w:rsidR="00013323" w:rsidRPr="007F4884">
        <w:t xml:space="preserve">urately and fully handed over to </w:t>
      </w:r>
      <w:r w:rsidR="00013323" w:rsidRPr="007221B4">
        <w:rPr>
          <w:lang w:val="en-GB"/>
        </w:rPr>
        <w:t>EULEX</w:t>
      </w:r>
      <w:r w:rsidR="00013323" w:rsidRPr="007F4884">
        <w:t xml:space="preserve">; or UNMIK failed to retrieve the complete file from the current custodian. The Panel has already noted above that it has no reason to doubt UNMIK’s good faith in seeking to provide the complete investigative file for its review (see § </w:t>
      </w:r>
      <w:r w:rsidR="00F96179">
        <w:fldChar w:fldCharType="begin"/>
      </w:r>
      <w:r w:rsidR="00F96179">
        <w:instrText xml:space="preserve"> REF _Ref373945461 \r \h  \* MERGEFORMAT </w:instrText>
      </w:r>
      <w:r w:rsidR="00F96179">
        <w:fldChar w:fldCharType="separate"/>
      </w:r>
      <w:r w:rsidR="008365D9">
        <w:t>88</w:t>
      </w:r>
      <w:r w:rsidR="00F96179">
        <w:fldChar w:fldCharType="end"/>
      </w:r>
      <w:r w:rsidR="00013323" w:rsidRPr="007F4884">
        <w:t xml:space="preserve"> above). However, the Panel considers </w:t>
      </w:r>
      <w:r w:rsidR="00013323" w:rsidRPr="008365D9">
        <w:t xml:space="preserve">that whichever of these potential explanations is applicable, it </w:t>
      </w:r>
      <w:r w:rsidR="00013323" w:rsidRPr="008365D9">
        <w:rPr>
          <w:lang w:val="en-GB" w:eastAsia="en-GB"/>
        </w:rPr>
        <w:t>would</w:t>
      </w:r>
      <w:r w:rsidR="00013323" w:rsidRPr="008365D9">
        <w:t xml:space="preserve"> indicate a failure directly attributable to UNMIK, either when it was exercising its executive functions, or in its current capacity.</w:t>
      </w:r>
    </w:p>
    <w:p w:rsidR="00153C10" w:rsidRPr="008365D9" w:rsidRDefault="00153C10" w:rsidP="00153C10">
      <w:pPr>
        <w:pStyle w:val="ListParagraph"/>
        <w:rPr>
          <w:bCs/>
          <w:lang w:val="en-GB"/>
        </w:rPr>
      </w:pPr>
    </w:p>
    <w:p w:rsidR="00180897" w:rsidRPr="008365D9" w:rsidRDefault="00180897" w:rsidP="00FE12B0">
      <w:pPr>
        <w:pStyle w:val="ListParagraph"/>
        <w:numPr>
          <w:ilvl w:val="0"/>
          <w:numId w:val="46"/>
        </w:numPr>
        <w:autoSpaceDE w:val="0"/>
        <w:ind w:left="450" w:hanging="450"/>
        <w:jc w:val="both"/>
        <w:rPr>
          <w:lang w:val="en-GB"/>
        </w:rPr>
      </w:pPr>
      <w:r w:rsidRPr="008365D9">
        <w:rPr>
          <w:bCs/>
          <w:lang w:val="en-GB"/>
        </w:rPr>
        <w:t xml:space="preserve">With </w:t>
      </w:r>
      <w:r w:rsidRPr="008365D9">
        <w:rPr>
          <w:lang w:val="en-GB"/>
        </w:rPr>
        <w:t>regard</w:t>
      </w:r>
      <w:r w:rsidRPr="008365D9">
        <w:rPr>
          <w:bCs/>
          <w:lang w:val="en-GB"/>
        </w:rPr>
        <w:t xml:space="preserve"> to the first part of the </w:t>
      </w:r>
      <w:r w:rsidRPr="008365D9">
        <w:rPr>
          <w:lang w:val="en-GB"/>
        </w:rPr>
        <w:t>procedural</w:t>
      </w:r>
      <w:r w:rsidRPr="008365D9">
        <w:rPr>
          <w:bCs/>
          <w:lang w:val="en-GB"/>
        </w:rPr>
        <w:t xml:space="preserve"> obligation, that is establishing the fate of </w:t>
      </w:r>
      <w:r w:rsidR="00FE12B0" w:rsidRPr="008365D9">
        <w:rPr>
          <w:bCs/>
          <w:lang w:val="en-GB"/>
        </w:rPr>
        <w:t>Mrs Jelena Lalić, Mr Vojislav Lalić and Mrs Milosava Lalić</w:t>
      </w:r>
      <w:r w:rsidRPr="008365D9">
        <w:rPr>
          <w:bCs/>
          <w:lang w:val="en-GB"/>
        </w:rPr>
        <w:t xml:space="preserve">, the </w:t>
      </w:r>
      <w:r w:rsidRPr="008365D9">
        <w:rPr>
          <w:lang w:val="en-GB"/>
        </w:rPr>
        <w:t>Panel</w:t>
      </w:r>
      <w:r w:rsidRPr="008365D9">
        <w:rPr>
          <w:bCs/>
          <w:lang w:val="en-GB"/>
        </w:rPr>
        <w:t xml:space="preserve"> </w:t>
      </w:r>
      <w:r w:rsidRPr="008365D9">
        <w:rPr>
          <w:lang w:val="en-GB" w:eastAsia="en-GB"/>
        </w:rPr>
        <w:t>notes</w:t>
      </w:r>
      <w:r w:rsidRPr="008365D9">
        <w:rPr>
          <w:bCs/>
          <w:lang w:val="en-GB"/>
        </w:rPr>
        <w:t xml:space="preserve"> that </w:t>
      </w:r>
      <w:r w:rsidR="00FE12B0" w:rsidRPr="008365D9">
        <w:rPr>
          <w:bCs/>
          <w:lang w:val="en-GB"/>
        </w:rPr>
        <w:t xml:space="preserve">their </w:t>
      </w:r>
      <w:r w:rsidRPr="008365D9">
        <w:lastRenderedPageBreak/>
        <w:t>whereabouts</w:t>
      </w:r>
      <w:r w:rsidRPr="008365D9">
        <w:rPr>
          <w:bCs/>
          <w:lang w:val="en-GB"/>
        </w:rPr>
        <w:t xml:space="preserve"> remain unknown. </w:t>
      </w:r>
      <w:r w:rsidR="00C60A5F" w:rsidRPr="008365D9">
        <w:rPr>
          <w:lang w:val="en-GB"/>
        </w:rPr>
        <w:t xml:space="preserve">The Panel notes that ante-mortem information concerning the complainant’s missing </w:t>
      </w:r>
      <w:r w:rsidR="00FE12B0" w:rsidRPr="008365D9">
        <w:rPr>
          <w:lang w:val="en-GB"/>
        </w:rPr>
        <w:t xml:space="preserve">relatives </w:t>
      </w:r>
      <w:r w:rsidR="00C60A5F" w:rsidRPr="008365D9">
        <w:rPr>
          <w:lang w:val="en-GB"/>
        </w:rPr>
        <w:t>had been gathered by</w:t>
      </w:r>
      <w:r w:rsidR="00C0735E" w:rsidRPr="008365D9">
        <w:rPr>
          <w:lang w:val="en-GB"/>
        </w:rPr>
        <w:t xml:space="preserve"> the</w:t>
      </w:r>
      <w:r w:rsidR="00C60A5F" w:rsidRPr="008365D9">
        <w:rPr>
          <w:lang w:val="en-GB"/>
        </w:rPr>
        <w:t xml:space="preserve"> ICRC between 1 June and 20 September 2001 (see </w:t>
      </w:r>
      <w:r w:rsidR="00C60A5F" w:rsidRPr="008365D9">
        <w:t>§</w:t>
      </w:r>
      <w:r w:rsidR="00023D12" w:rsidRPr="008365D9">
        <w:t xml:space="preserve">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C60A5F" w:rsidRPr="008365D9">
        <w:t xml:space="preserve"> above)</w:t>
      </w:r>
      <w:r w:rsidR="00C60A5F" w:rsidRPr="008365D9">
        <w:rPr>
          <w:lang w:val="en-GB"/>
        </w:rPr>
        <w:t xml:space="preserve">. However, according to the </w:t>
      </w:r>
      <w:r w:rsidR="00C60A5F" w:rsidRPr="008365D9">
        <w:rPr>
          <w:bCs/>
          <w:lang w:val="en-GB"/>
        </w:rPr>
        <w:t>relevant entry in the ICMP database,</w:t>
      </w:r>
      <w:r w:rsidRPr="008365D9">
        <w:rPr>
          <w:bCs/>
          <w:lang w:val="en-GB"/>
        </w:rPr>
        <w:t xml:space="preserve"> </w:t>
      </w:r>
      <w:r w:rsidR="00C60A5F" w:rsidRPr="008365D9">
        <w:rPr>
          <w:bCs/>
          <w:lang w:val="en-GB"/>
        </w:rPr>
        <w:t xml:space="preserve">sufficient DNA reference samples </w:t>
      </w:r>
      <w:r w:rsidR="00C64471" w:rsidRPr="008365D9">
        <w:rPr>
          <w:bCs/>
          <w:lang w:val="en-GB"/>
        </w:rPr>
        <w:t xml:space="preserve">to </w:t>
      </w:r>
      <w:r w:rsidR="00C60A5F" w:rsidRPr="008365D9">
        <w:rPr>
          <w:bCs/>
          <w:lang w:val="en-GB"/>
        </w:rPr>
        <w:t xml:space="preserve">make identification possible have been collected </w:t>
      </w:r>
      <w:r w:rsidR="00FE12B0" w:rsidRPr="008365D9">
        <w:rPr>
          <w:bCs/>
          <w:lang w:val="en-GB"/>
        </w:rPr>
        <w:t>only with regard to Mrs Jelena Lalić and Mr Vojislav Lalić, while the DNA samples in relation to Mrs Milosava Lalić are still insufficient</w:t>
      </w:r>
      <w:r w:rsidR="00FE12B0" w:rsidRPr="008365D9">
        <w:rPr>
          <w:lang w:val="en-GB"/>
        </w:rPr>
        <w:t xml:space="preserve"> (see </w:t>
      </w:r>
      <w:r w:rsidR="00FE12B0" w:rsidRPr="008365D9">
        <w:t xml:space="preserve">§ </w:t>
      </w:r>
      <w:r w:rsidR="00F96179">
        <w:fldChar w:fldCharType="begin"/>
      </w:r>
      <w:r w:rsidR="00F96179">
        <w:instrText xml:space="preserve"> REF _Ref384826995 \r \h  \* MERGEFORMAT </w:instrText>
      </w:r>
      <w:r w:rsidR="00F96179">
        <w:fldChar w:fldCharType="separate"/>
      </w:r>
      <w:r w:rsidR="008365D9" w:rsidRPr="008365D9">
        <w:t>29</w:t>
      </w:r>
      <w:r w:rsidR="00F96179">
        <w:fldChar w:fldCharType="end"/>
      </w:r>
      <w:r w:rsidR="00FE12B0" w:rsidRPr="008365D9">
        <w:t xml:space="preserve"> above)</w:t>
      </w:r>
      <w:r w:rsidR="00FE12B0" w:rsidRPr="008365D9">
        <w:rPr>
          <w:lang w:val="en-GB"/>
        </w:rPr>
        <w:t>.</w:t>
      </w:r>
    </w:p>
    <w:p w:rsidR="00FE12B0" w:rsidRPr="008365D9" w:rsidRDefault="00FE12B0" w:rsidP="00FE12B0">
      <w:pPr>
        <w:pStyle w:val="ListParagraph"/>
        <w:rPr>
          <w:lang w:val="en-GB"/>
        </w:rPr>
      </w:pPr>
    </w:p>
    <w:p w:rsidR="00BB6BB7" w:rsidRPr="008365D9" w:rsidRDefault="00180897" w:rsidP="00E41F45">
      <w:pPr>
        <w:pStyle w:val="ListParagraph"/>
        <w:numPr>
          <w:ilvl w:val="0"/>
          <w:numId w:val="46"/>
        </w:numPr>
        <w:autoSpaceDE w:val="0"/>
        <w:ind w:left="450" w:hanging="450"/>
        <w:jc w:val="both"/>
        <w:rPr>
          <w:lang w:val="en-GB"/>
        </w:rPr>
      </w:pPr>
      <w:r w:rsidRPr="008365D9">
        <w:t xml:space="preserve">In this respect, the Panel notes that the collection of DNA samples is of itself an essential action </w:t>
      </w:r>
      <w:r w:rsidRPr="008365D9">
        <w:rPr>
          <w:lang w:val="en-GB" w:eastAsia="en-GB"/>
        </w:rPr>
        <w:t>that</w:t>
      </w:r>
      <w:r w:rsidRPr="008365D9">
        <w:t xml:space="preserve"> secures the necessary material for any future comparative examination and possible identification of </w:t>
      </w:r>
      <w:r w:rsidR="00C64471" w:rsidRPr="008365D9">
        <w:t xml:space="preserve">any </w:t>
      </w:r>
      <w:r w:rsidRPr="008365D9">
        <w:t>mortal remains</w:t>
      </w:r>
      <w:r w:rsidR="00C64471" w:rsidRPr="008365D9">
        <w:t xml:space="preserve"> that are located</w:t>
      </w:r>
      <w:r w:rsidRPr="008365D9">
        <w:t>. However, in this c</w:t>
      </w:r>
      <w:r w:rsidR="00C60A5F" w:rsidRPr="008365D9">
        <w:t xml:space="preserve">ase, </w:t>
      </w:r>
      <w:r w:rsidR="00FE12B0" w:rsidRPr="008365D9">
        <w:t>the samples were fully collected only for two victims. I</w:t>
      </w:r>
      <w:r w:rsidR="00FE12B0" w:rsidRPr="008365D9">
        <w:rPr>
          <w:bCs/>
          <w:lang w:val="en-GB"/>
        </w:rPr>
        <w:t>n relation to Mrs Milosava Lalić</w:t>
      </w:r>
      <w:r w:rsidR="00C60A5F" w:rsidRPr="008365D9">
        <w:t xml:space="preserve">, such samples have </w:t>
      </w:r>
      <w:r w:rsidR="004F4351" w:rsidRPr="008365D9">
        <w:t xml:space="preserve">still </w:t>
      </w:r>
      <w:r w:rsidR="00C60A5F" w:rsidRPr="008365D9">
        <w:t>not been</w:t>
      </w:r>
      <w:r w:rsidR="006377A8" w:rsidRPr="008365D9">
        <w:t xml:space="preserve"> collected</w:t>
      </w:r>
      <w:r w:rsidR="00BB6BB7" w:rsidRPr="008365D9">
        <w:t xml:space="preserve">, fourteen years after </w:t>
      </w:r>
      <w:r w:rsidR="00FE12B0" w:rsidRPr="008365D9">
        <w:t xml:space="preserve">she was </w:t>
      </w:r>
      <w:r w:rsidR="00BB6BB7" w:rsidRPr="008365D9">
        <w:t xml:space="preserve">allegedly </w:t>
      </w:r>
      <w:r w:rsidR="00BB6BB7" w:rsidRPr="008365D9">
        <w:rPr>
          <w:bCs/>
          <w:lang w:val="en-GB"/>
        </w:rPr>
        <w:t>abducted</w:t>
      </w:r>
      <w:r w:rsidR="00C60A5F" w:rsidRPr="008365D9">
        <w:t xml:space="preserve"> and there is no explanation </w:t>
      </w:r>
      <w:r w:rsidR="00BB6BB7" w:rsidRPr="008365D9">
        <w:t xml:space="preserve">offered by the authorities </w:t>
      </w:r>
      <w:r w:rsidR="00C60A5F" w:rsidRPr="008365D9">
        <w:t xml:space="preserve">as to </w:t>
      </w:r>
      <w:r w:rsidR="004F4351" w:rsidRPr="008365D9">
        <w:t xml:space="preserve">why </w:t>
      </w:r>
      <w:r w:rsidR="00C60A5F" w:rsidRPr="008365D9">
        <w:t>this has not been done.</w:t>
      </w:r>
      <w:r w:rsidRPr="008365D9">
        <w:rPr>
          <w:bCs/>
          <w:lang w:val="en-GB"/>
        </w:rPr>
        <w:t xml:space="preserve"> </w:t>
      </w:r>
      <w:r w:rsidR="00BB6BB7" w:rsidRPr="008365D9">
        <w:rPr>
          <w:bCs/>
          <w:lang w:val="en-GB"/>
        </w:rPr>
        <w:t xml:space="preserve">The Panel further notes that nine years of this period (1999-2008) fall under the period when UNMIK exercised full authority over Kosovo and that the period of inaction starting from 23 April 2005 until the end of UNMIK’s executive mandate in the field of justice, falls within the Panel’s temporal jurisdiction </w:t>
      </w:r>
      <w:r w:rsidR="00BB6BB7" w:rsidRPr="008365D9">
        <w:rPr>
          <w:lang w:val="en-GB"/>
        </w:rPr>
        <w:t xml:space="preserve">(see </w:t>
      </w:r>
      <w:r w:rsidR="00BB6BB7" w:rsidRPr="008365D9">
        <w:t xml:space="preserve">§ </w:t>
      </w:r>
      <w:r w:rsidR="00F96179">
        <w:fldChar w:fldCharType="begin"/>
      </w:r>
      <w:r w:rsidR="00F96179">
        <w:instrText xml:space="preserve"> REF _Ref374114057 \r \h  \* MERGEFORMAT </w:instrText>
      </w:r>
      <w:r w:rsidR="00F96179">
        <w:fldChar w:fldCharType="separate"/>
      </w:r>
      <w:r w:rsidR="008365D9" w:rsidRPr="008365D9">
        <w:t>66</w:t>
      </w:r>
      <w:r w:rsidR="00F96179">
        <w:fldChar w:fldCharType="end"/>
      </w:r>
      <w:r w:rsidR="00BB6BB7" w:rsidRPr="008365D9">
        <w:t xml:space="preserve"> above)</w:t>
      </w:r>
      <w:r w:rsidR="00BB6BB7" w:rsidRPr="008365D9">
        <w:rPr>
          <w:bCs/>
          <w:lang w:val="en-GB"/>
        </w:rPr>
        <w:t>.</w:t>
      </w:r>
    </w:p>
    <w:p w:rsidR="00BB6BB7" w:rsidRPr="008365D9" w:rsidRDefault="00BB6BB7" w:rsidP="00BB6BB7">
      <w:pPr>
        <w:pStyle w:val="ListParagraph"/>
        <w:rPr>
          <w:bCs/>
          <w:lang w:val="en-GB"/>
        </w:rPr>
      </w:pPr>
    </w:p>
    <w:p w:rsidR="00180897" w:rsidRPr="008365D9" w:rsidRDefault="00BB6BB7" w:rsidP="00E41F45">
      <w:pPr>
        <w:pStyle w:val="ListParagraph"/>
        <w:numPr>
          <w:ilvl w:val="0"/>
          <w:numId w:val="46"/>
        </w:numPr>
        <w:autoSpaceDE w:val="0"/>
        <w:ind w:left="450" w:hanging="450"/>
        <w:jc w:val="both"/>
        <w:rPr>
          <w:lang w:val="en-GB"/>
        </w:rPr>
      </w:pPr>
      <w:bookmarkStart w:id="67" w:name="_Ref374618698"/>
      <w:r w:rsidRPr="008365D9">
        <w:rPr>
          <w:bCs/>
          <w:lang w:val="en-GB"/>
        </w:rPr>
        <w:t xml:space="preserve">It is </w:t>
      </w:r>
      <w:r w:rsidRPr="008365D9">
        <w:rPr>
          <w:lang w:val="en-GB" w:eastAsia="en-GB"/>
        </w:rPr>
        <w:t>widely</w:t>
      </w:r>
      <w:r w:rsidRPr="008365D9">
        <w:rPr>
          <w:bCs/>
          <w:lang w:val="en-GB"/>
        </w:rPr>
        <w:t xml:space="preserve"> accepted that the only way to have a </w:t>
      </w:r>
      <w:r w:rsidR="004F4351" w:rsidRPr="008365D9">
        <w:rPr>
          <w:bCs/>
          <w:lang w:val="en-GB"/>
        </w:rPr>
        <w:t>certain</w:t>
      </w:r>
      <w:r w:rsidRPr="008365D9">
        <w:rPr>
          <w:bCs/>
          <w:lang w:val="en-GB"/>
        </w:rPr>
        <w:t xml:space="preserve"> </w:t>
      </w:r>
      <w:r w:rsidR="00E33B56" w:rsidRPr="008365D9">
        <w:rPr>
          <w:bCs/>
          <w:lang w:val="en-GB"/>
        </w:rPr>
        <w:t>identification</w:t>
      </w:r>
      <w:r w:rsidRPr="008365D9">
        <w:rPr>
          <w:bCs/>
          <w:lang w:val="en-GB"/>
        </w:rPr>
        <w:t xml:space="preserve"> of mortal remains after such a long </w:t>
      </w:r>
      <w:r w:rsidRPr="008365D9">
        <w:t>period</w:t>
      </w:r>
      <w:r w:rsidRPr="008365D9">
        <w:rPr>
          <w:bCs/>
          <w:lang w:val="en-GB"/>
        </w:rPr>
        <w:t xml:space="preserve"> of time would be </w:t>
      </w:r>
      <w:r w:rsidR="004F4351" w:rsidRPr="008365D9">
        <w:rPr>
          <w:bCs/>
          <w:lang w:val="en-GB"/>
        </w:rPr>
        <w:t xml:space="preserve">through </w:t>
      </w:r>
      <w:r w:rsidRPr="008365D9">
        <w:rPr>
          <w:bCs/>
          <w:lang w:val="en-GB"/>
        </w:rPr>
        <w:t xml:space="preserve">comparison of samples of DNA material. Thus, the collection of sufficient samples from the next-of-kin of a missing </w:t>
      </w:r>
      <w:r w:rsidR="004F4351" w:rsidRPr="008365D9">
        <w:rPr>
          <w:bCs/>
          <w:lang w:val="en-GB"/>
        </w:rPr>
        <w:t xml:space="preserve">person </w:t>
      </w:r>
      <w:r w:rsidRPr="008365D9">
        <w:rPr>
          <w:bCs/>
          <w:lang w:val="en-GB"/>
        </w:rPr>
        <w:t xml:space="preserve">becomes </w:t>
      </w:r>
      <w:r w:rsidRPr="008365D9">
        <w:t>imperative</w:t>
      </w:r>
      <w:r w:rsidRPr="008365D9">
        <w:rPr>
          <w:bCs/>
          <w:lang w:val="en-GB"/>
        </w:rPr>
        <w:t xml:space="preserve"> and without this the chances </w:t>
      </w:r>
      <w:r w:rsidR="002A6A3B" w:rsidRPr="008365D9">
        <w:rPr>
          <w:bCs/>
          <w:lang w:val="en-GB"/>
        </w:rPr>
        <w:t xml:space="preserve">of </w:t>
      </w:r>
      <w:r w:rsidRPr="008365D9">
        <w:rPr>
          <w:bCs/>
          <w:lang w:val="en-GB"/>
        </w:rPr>
        <w:t>establish</w:t>
      </w:r>
      <w:r w:rsidR="002A6A3B" w:rsidRPr="008365D9">
        <w:rPr>
          <w:bCs/>
          <w:lang w:val="en-GB"/>
        </w:rPr>
        <w:t>ing</w:t>
      </w:r>
      <w:r w:rsidRPr="008365D9">
        <w:rPr>
          <w:bCs/>
          <w:lang w:val="en-GB"/>
        </w:rPr>
        <w:t xml:space="preserve"> the identity of mortal remains, if found, are very </w:t>
      </w:r>
      <w:r w:rsidR="004F4351" w:rsidRPr="008365D9">
        <w:rPr>
          <w:bCs/>
          <w:lang w:val="en-GB"/>
        </w:rPr>
        <w:t>slim</w:t>
      </w:r>
      <w:r w:rsidRPr="008365D9">
        <w:rPr>
          <w:bCs/>
          <w:lang w:val="en-GB"/>
        </w:rPr>
        <w:t xml:space="preserve">. </w:t>
      </w:r>
      <w:r w:rsidR="00C60A5F" w:rsidRPr="008365D9">
        <w:rPr>
          <w:bCs/>
          <w:lang w:val="en-GB"/>
        </w:rPr>
        <w:t xml:space="preserve">Therefore, </w:t>
      </w:r>
      <w:r w:rsidRPr="008365D9">
        <w:rPr>
          <w:bCs/>
          <w:lang w:val="en-GB"/>
        </w:rPr>
        <w:t xml:space="preserve">the </w:t>
      </w:r>
      <w:r w:rsidR="00943A39" w:rsidRPr="008365D9">
        <w:rPr>
          <w:bCs/>
          <w:lang w:val="en-GB"/>
        </w:rPr>
        <w:t>continu</w:t>
      </w:r>
      <w:r w:rsidR="002A6A3B" w:rsidRPr="008365D9">
        <w:rPr>
          <w:bCs/>
          <w:lang w:val="en-GB"/>
        </w:rPr>
        <w:t xml:space="preserve">ing </w:t>
      </w:r>
      <w:r w:rsidRPr="008365D9">
        <w:rPr>
          <w:bCs/>
          <w:lang w:val="en-GB"/>
        </w:rPr>
        <w:t>failure to collect such samples</w:t>
      </w:r>
      <w:r w:rsidR="006E15B2" w:rsidRPr="008365D9">
        <w:rPr>
          <w:bCs/>
          <w:lang w:val="en-GB"/>
        </w:rPr>
        <w:t xml:space="preserve"> seriously undermines the possibility of identifying </w:t>
      </w:r>
      <w:r w:rsidR="00FE12B0" w:rsidRPr="008365D9">
        <w:rPr>
          <w:bCs/>
          <w:lang w:val="en-GB"/>
        </w:rPr>
        <w:t>Mrs Milosava Lalić’s</w:t>
      </w:r>
      <w:r w:rsidR="006E15B2" w:rsidRPr="008365D9">
        <w:rPr>
          <w:bCs/>
          <w:lang w:val="en-GB"/>
        </w:rPr>
        <w:t xml:space="preserve"> mortal remains</w:t>
      </w:r>
      <w:r w:rsidR="00FE12B0" w:rsidRPr="008365D9">
        <w:rPr>
          <w:bCs/>
          <w:lang w:val="en-GB"/>
        </w:rPr>
        <w:t xml:space="preserve">, </w:t>
      </w:r>
      <w:r w:rsidR="006E15B2" w:rsidRPr="008365D9">
        <w:rPr>
          <w:bCs/>
          <w:lang w:val="en-GB"/>
        </w:rPr>
        <w:t xml:space="preserve">in case they </w:t>
      </w:r>
      <w:r w:rsidR="00CD493B" w:rsidRPr="008365D9">
        <w:rPr>
          <w:bCs/>
          <w:lang w:val="en-GB"/>
        </w:rPr>
        <w:t xml:space="preserve">have been or </w:t>
      </w:r>
      <w:r w:rsidR="002A6A3B" w:rsidRPr="008365D9">
        <w:rPr>
          <w:bCs/>
          <w:lang w:val="en-GB"/>
        </w:rPr>
        <w:t>may in the future</w:t>
      </w:r>
      <w:r w:rsidR="00CD493B" w:rsidRPr="008365D9">
        <w:rPr>
          <w:bCs/>
          <w:lang w:val="en-GB"/>
        </w:rPr>
        <w:t xml:space="preserve"> be </w:t>
      </w:r>
      <w:r w:rsidR="006E15B2" w:rsidRPr="008365D9">
        <w:rPr>
          <w:bCs/>
          <w:lang w:val="en-GB"/>
        </w:rPr>
        <w:t>found</w:t>
      </w:r>
      <w:r w:rsidR="00FE12B0" w:rsidRPr="008365D9">
        <w:rPr>
          <w:bCs/>
          <w:lang w:val="en-GB"/>
        </w:rPr>
        <w:t>. T</w:t>
      </w:r>
      <w:r w:rsidRPr="008365D9">
        <w:rPr>
          <w:bCs/>
          <w:lang w:val="en-GB"/>
        </w:rPr>
        <w:t xml:space="preserve">he </w:t>
      </w:r>
      <w:r w:rsidR="00180897" w:rsidRPr="008365D9">
        <w:rPr>
          <w:bCs/>
          <w:lang w:val="en-GB"/>
        </w:rPr>
        <w:t xml:space="preserve">Panel </w:t>
      </w:r>
      <w:r w:rsidRPr="008365D9">
        <w:rPr>
          <w:bCs/>
          <w:lang w:val="en-GB"/>
        </w:rPr>
        <w:t>considers the</w:t>
      </w:r>
      <w:r w:rsidR="00FE12B0" w:rsidRPr="008365D9">
        <w:rPr>
          <w:bCs/>
          <w:lang w:val="en-GB"/>
        </w:rPr>
        <w:t xml:space="preserve">refore, that this </w:t>
      </w:r>
      <w:r w:rsidRPr="008365D9">
        <w:rPr>
          <w:bCs/>
          <w:lang w:val="en-GB"/>
        </w:rPr>
        <w:t>part of the procedural obligation under Article 2 of the ECHR</w:t>
      </w:r>
      <w:r w:rsidR="00FE12B0" w:rsidRPr="008365D9">
        <w:rPr>
          <w:bCs/>
          <w:lang w:val="en-GB"/>
        </w:rPr>
        <w:t>, in relation to the case of Mrs Milosava Lalić,</w:t>
      </w:r>
      <w:r w:rsidRPr="008365D9">
        <w:rPr>
          <w:bCs/>
          <w:lang w:val="en-GB"/>
        </w:rPr>
        <w:t xml:space="preserve"> is not</w:t>
      </w:r>
      <w:r w:rsidR="006E15B2" w:rsidRPr="008365D9">
        <w:rPr>
          <w:bCs/>
          <w:lang w:val="en-GB"/>
        </w:rPr>
        <w:t xml:space="preserve"> </w:t>
      </w:r>
      <w:r w:rsidR="004F4351" w:rsidRPr="008365D9">
        <w:rPr>
          <w:bCs/>
          <w:lang w:val="en-GB"/>
        </w:rPr>
        <w:t>satisfied</w:t>
      </w:r>
      <w:r w:rsidRPr="008365D9">
        <w:rPr>
          <w:bCs/>
          <w:lang w:val="en-GB"/>
        </w:rPr>
        <w:t xml:space="preserve"> </w:t>
      </w:r>
      <w:r w:rsidR="00C60A5F" w:rsidRPr="008365D9">
        <w:rPr>
          <w:bCs/>
          <w:lang w:val="en-GB"/>
        </w:rPr>
        <w:t>(</w:t>
      </w:r>
      <w:r w:rsidR="00FE12B0" w:rsidRPr="008365D9">
        <w:rPr>
          <w:bCs/>
          <w:lang w:val="en-GB"/>
        </w:rPr>
        <w:t xml:space="preserve">see e.g. HRAP, </w:t>
      </w:r>
      <w:r w:rsidR="00FE12B0" w:rsidRPr="008365D9">
        <w:rPr>
          <w:bCs/>
          <w:i/>
          <w:lang w:val="en-GB"/>
        </w:rPr>
        <w:t>Buljević</w:t>
      </w:r>
      <w:r w:rsidRPr="008365D9">
        <w:rPr>
          <w:bCs/>
          <w:lang w:val="en-GB"/>
        </w:rPr>
        <w:t xml:space="preserve">, no. </w:t>
      </w:r>
      <w:r w:rsidR="00FE12B0" w:rsidRPr="008365D9">
        <w:rPr>
          <w:bCs/>
          <w:lang w:val="en-GB"/>
        </w:rPr>
        <w:t>14</w:t>
      </w:r>
      <w:r w:rsidR="00272C77" w:rsidRPr="008365D9">
        <w:rPr>
          <w:bCs/>
          <w:lang w:val="en-GB"/>
        </w:rPr>
        <w:t>6</w:t>
      </w:r>
      <w:r w:rsidR="00FE12B0" w:rsidRPr="008365D9">
        <w:rPr>
          <w:bCs/>
          <w:lang w:val="en-GB"/>
        </w:rPr>
        <w:t>/</w:t>
      </w:r>
      <w:r w:rsidRPr="008365D9">
        <w:rPr>
          <w:bCs/>
          <w:lang w:val="en-GB"/>
        </w:rPr>
        <w:t>09, op</w:t>
      </w:r>
      <w:r w:rsidR="00212F67" w:rsidRPr="008365D9">
        <w:rPr>
          <w:bCs/>
          <w:lang w:val="en-GB"/>
        </w:rPr>
        <w:t>inion of 1</w:t>
      </w:r>
      <w:r w:rsidR="00272C77" w:rsidRPr="008365D9">
        <w:rPr>
          <w:bCs/>
          <w:lang w:val="en-GB"/>
        </w:rPr>
        <w:t>3</w:t>
      </w:r>
      <w:r w:rsidR="00212F67" w:rsidRPr="008365D9">
        <w:rPr>
          <w:bCs/>
          <w:lang w:val="en-GB"/>
        </w:rPr>
        <w:t xml:space="preserve"> </w:t>
      </w:r>
      <w:r w:rsidR="00272C77" w:rsidRPr="008365D9">
        <w:rPr>
          <w:bCs/>
          <w:lang w:val="en-GB"/>
        </w:rPr>
        <w:t>December</w:t>
      </w:r>
      <w:r w:rsidR="00212F67" w:rsidRPr="008365D9">
        <w:rPr>
          <w:bCs/>
          <w:lang w:val="en-GB"/>
        </w:rPr>
        <w:t xml:space="preserve"> 2013, § 95).</w:t>
      </w:r>
      <w:bookmarkEnd w:id="67"/>
    </w:p>
    <w:p w:rsidR="00E33B56" w:rsidRPr="008365D9" w:rsidRDefault="00E33B56" w:rsidP="00E33B56">
      <w:pPr>
        <w:pStyle w:val="ListParagraph"/>
        <w:rPr>
          <w:lang w:val="en-GB"/>
        </w:rPr>
      </w:pPr>
    </w:p>
    <w:p w:rsidR="00E33B56" w:rsidRPr="008365D9" w:rsidRDefault="00E33B56" w:rsidP="00E41F45">
      <w:pPr>
        <w:pStyle w:val="ListParagraph"/>
        <w:numPr>
          <w:ilvl w:val="0"/>
          <w:numId w:val="46"/>
        </w:numPr>
        <w:autoSpaceDE w:val="0"/>
        <w:ind w:left="450" w:hanging="450"/>
        <w:jc w:val="both"/>
        <w:rPr>
          <w:lang w:val="en-GB"/>
        </w:rPr>
      </w:pPr>
      <w:r w:rsidRPr="008365D9">
        <w:rPr>
          <w:lang w:val="en-GB"/>
        </w:rPr>
        <w:t xml:space="preserve">In this context, the Panel further notes that </w:t>
      </w:r>
      <w:r w:rsidR="002A6A3B" w:rsidRPr="008365D9">
        <w:rPr>
          <w:lang w:val="en-GB"/>
        </w:rPr>
        <w:t xml:space="preserve">if </w:t>
      </w:r>
      <w:r w:rsidRPr="008365D9">
        <w:rPr>
          <w:lang w:val="en-GB"/>
        </w:rPr>
        <w:t>the OMPF action</w:t>
      </w:r>
      <w:r w:rsidR="002A6A3B" w:rsidRPr="008365D9">
        <w:rPr>
          <w:lang w:val="en-GB"/>
        </w:rPr>
        <w:t xml:space="preserve"> in 2008</w:t>
      </w:r>
      <w:r w:rsidRPr="008365D9">
        <w:rPr>
          <w:lang w:val="en-GB"/>
        </w:rPr>
        <w:t xml:space="preserve"> </w:t>
      </w:r>
      <w:r w:rsidR="002A6A3B" w:rsidRPr="008365D9">
        <w:rPr>
          <w:lang w:val="en-GB"/>
        </w:rPr>
        <w:t xml:space="preserve">in response to </w:t>
      </w:r>
      <w:r w:rsidRPr="008365D9">
        <w:rPr>
          <w:lang w:val="en-GB"/>
        </w:rPr>
        <w:t>the ICRC</w:t>
      </w:r>
      <w:r w:rsidR="002A6A3B" w:rsidRPr="008365D9">
        <w:rPr>
          <w:lang w:val="en-GB"/>
        </w:rPr>
        <w:t>’s</w:t>
      </w:r>
      <w:r w:rsidRPr="008365D9">
        <w:rPr>
          <w:lang w:val="en-GB"/>
        </w:rPr>
        <w:t xml:space="preserve"> information, aimed at identif</w:t>
      </w:r>
      <w:r w:rsidR="002A6A3B" w:rsidRPr="008365D9">
        <w:rPr>
          <w:lang w:val="en-GB"/>
        </w:rPr>
        <w:t xml:space="preserve">ying </w:t>
      </w:r>
      <w:r w:rsidRPr="008365D9">
        <w:rPr>
          <w:bCs/>
          <w:lang w:val="en-GB"/>
        </w:rPr>
        <w:t>Mrs Milosava Lalić’s</w:t>
      </w:r>
      <w:r w:rsidR="00897A15" w:rsidRPr="008365D9">
        <w:rPr>
          <w:lang w:val="en-GB"/>
        </w:rPr>
        <w:t xml:space="preserve"> possible gravesite, </w:t>
      </w:r>
      <w:r w:rsidR="002A6A3B" w:rsidRPr="008365D9">
        <w:rPr>
          <w:lang w:val="en-GB"/>
        </w:rPr>
        <w:t xml:space="preserve">had led to locating </w:t>
      </w:r>
      <w:r w:rsidR="00897A15" w:rsidRPr="008365D9">
        <w:rPr>
          <w:lang w:val="en-GB"/>
        </w:rPr>
        <w:t xml:space="preserve">mortal remains, their proper identification </w:t>
      </w:r>
      <w:r w:rsidR="00DD7B37" w:rsidRPr="008365D9">
        <w:rPr>
          <w:lang w:val="en-GB"/>
        </w:rPr>
        <w:t xml:space="preserve">probably </w:t>
      </w:r>
      <w:r w:rsidR="00897A15" w:rsidRPr="008365D9">
        <w:rPr>
          <w:lang w:val="en-GB"/>
        </w:rPr>
        <w:t>would not have been possible without DNA samples.</w:t>
      </w:r>
    </w:p>
    <w:p w:rsidR="00E643E1" w:rsidRPr="008365D9" w:rsidRDefault="00E643E1" w:rsidP="00E643E1">
      <w:pPr>
        <w:pStyle w:val="ListParagraph"/>
        <w:rPr>
          <w:lang w:val="en-GB"/>
        </w:rPr>
      </w:pPr>
    </w:p>
    <w:p w:rsidR="00E643E1" w:rsidRPr="008365D9" w:rsidRDefault="00E643E1" w:rsidP="00E41F45">
      <w:pPr>
        <w:pStyle w:val="ListParagraph"/>
        <w:numPr>
          <w:ilvl w:val="0"/>
          <w:numId w:val="46"/>
        </w:numPr>
        <w:autoSpaceDE w:val="0"/>
        <w:ind w:left="450" w:hanging="450"/>
        <w:jc w:val="both"/>
        <w:rPr>
          <w:lang w:val="en-GB"/>
        </w:rPr>
      </w:pPr>
      <w:r w:rsidRPr="008365D9">
        <w:rPr>
          <w:bCs/>
          <w:lang w:val="en-GB"/>
        </w:rPr>
        <w:t xml:space="preserve">The Panel </w:t>
      </w:r>
      <w:r w:rsidRPr="008365D9">
        <w:rPr>
          <w:lang w:val="en-GB" w:eastAsia="en-GB"/>
        </w:rPr>
        <w:t>will</w:t>
      </w:r>
      <w:r w:rsidRPr="008365D9">
        <w:rPr>
          <w:bCs/>
          <w:lang w:val="en-GB"/>
        </w:rPr>
        <w:t xml:space="preserve"> now turn to the investigation carried out by UNMIK Police with the aim of </w:t>
      </w:r>
      <w:r w:rsidRPr="008365D9">
        <w:rPr>
          <w:bCs/>
          <w:color w:val="000000" w:themeColor="text1"/>
          <w:lang w:val="en-GB"/>
        </w:rPr>
        <w:t>identification</w:t>
      </w:r>
      <w:r w:rsidRPr="008365D9">
        <w:rPr>
          <w:bCs/>
          <w:lang w:val="en-GB"/>
        </w:rPr>
        <w:t xml:space="preserve"> of </w:t>
      </w:r>
      <w:r w:rsidRPr="008365D9">
        <w:t>perpetrators</w:t>
      </w:r>
      <w:r w:rsidRPr="008365D9">
        <w:rPr>
          <w:bCs/>
          <w:lang w:val="en-GB"/>
        </w:rPr>
        <w:t xml:space="preserve"> and bringing them to justice, that is the second element of the procedural </w:t>
      </w:r>
      <w:r w:rsidRPr="008365D9">
        <w:rPr>
          <w:color w:val="000000" w:themeColor="text1"/>
          <w:lang w:val="en-GB"/>
        </w:rPr>
        <w:t>obligation</w:t>
      </w:r>
      <w:r w:rsidRPr="008365D9">
        <w:rPr>
          <w:bCs/>
          <w:lang w:val="en-GB"/>
        </w:rPr>
        <w:t xml:space="preserve"> </w:t>
      </w:r>
      <w:r w:rsidRPr="008365D9">
        <w:rPr>
          <w:color w:val="000000" w:themeColor="text1"/>
        </w:rPr>
        <w:t>under</w:t>
      </w:r>
      <w:r w:rsidRPr="008365D9">
        <w:rPr>
          <w:bCs/>
          <w:lang w:val="en-GB"/>
        </w:rPr>
        <w:t xml:space="preserve"> Article 2 of the ECHR.</w:t>
      </w:r>
    </w:p>
    <w:p w:rsidR="00E643E1" w:rsidRPr="008365D9" w:rsidRDefault="00E643E1" w:rsidP="00E643E1">
      <w:pPr>
        <w:pStyle w:val="ListParagraph"/>
        <w:rPr>
          <w:lang w:val="en-GB" w:eastAsia="en-US"/>
        </w:rPr>
      </w:pPr>
    </w:p>
    <w:p w:rsidR="00C0735E" w:rsidRPr="008365D9" w:rsidRDefault="00C0735E" w:rsidP="00E41F45">
      <w:pPr>
        <w:pStyle w:val="ListParagraph"/>
        <w:numPr>
          <w:ilvl w:val="0"/>
          <w:numId w:val="46"/>
        </w:numPr>
        <w:autoSpaceDE w:val="0"/>
        <w:ind w:left="450" w:hanging="450"/>
        <w:jc w:val="both"/>
        <w:rPr>
          <w:bCs/>
          <w:i/>
          <w:color w:val="000000" w:themeColor="text1"/>
          <w:lang w:val="en-GB"/>
        </w:rPr>
      </w:pPr>
      <w:bookmarkStart w:id="68" w:name="_Ref367801703"/>
      <w:r w:rsidRPr="008365D9">
        <w:rPr>
          <w:color w:val="000000" w:themeColor="text1"/>
          <w:lang w:val="en-GB"/>
        </w:rPr>
        <w:t xml:space="preserve">As regards the requirements of promptness and expedition, the Panel </w:t>
      </w:r>
      <w:r w:rsidRPr="008365D9">
        <w:rPr>
          <w:bCs/>
          <w:color w:val="000000" w:themeColor="text1"/>
          <w:lang w:val="en-GB"/>
        </w:rPr>
        <w:t xml:space="preserve">is mindful that in any </w:t>
      </w:r>
      <w:r w:rsidRPr="008365D9">
        <w:rPr>
          <w:lang w:val="en-GB" w:eastAsia="en-GB"/>
        </w:rPr>
        <w:t>investigation</w:t>
      </w:r>
      <w:r w:rsidRPr="008365D9">
        <w:rPr>
          <w:bCs/>
          <w:color w:val="000000" w:themeColor="text1"/>
          <w:lang w:val="en-GB"/>
        </w:rPr>
        <w:t xml:space="preserve">, and particularly in an investigation of a disappearance in life-threatening </w:t>
      </w:r>
      <w:r w:rsidRPr="008365D9">
        <w:rPr>
          <w:color w:val="000000" w:themeColor="text1"/>
          <w:lang w:val="en-GB"/>
        </w:rPr>
        <w:t>circumstances</w:t>
      </w:r>
      <w:r w:rsidRPr="008365D9">
        <w:rPr>
          <w:bCs/>
          <w:color w:val="000000" w:themeColor="text1"/>
          <w:lang w:val="en-GB"/>
        </w:rPr>
        <w:t xml:space="preserve">, the initial stage is of the utmost importance, and it serves two </w:t>
      </w:r>
      <w:r w:rsidRPr="008365D9">
        <w:rPr>
          <w:color w:val="000000" w:themeColor="text1"/>
        </w:rPr>
        <w:t>main</w:t>
      </w:r>
      <w:r w:rsidRPr="008365D9">
        <w:rPr>
          <w:bCs/>
          <w:color w:val="000000" w:themeColor="text1"/>
          <w:lang w:val="en-GB"/>
        </w:rPr>
        <w:t xml:space="preserve"> purposes: to </w:t>
      </w:r>
      <w:r w:rsidRPr="008365D9">
        <w:rPr>
          <w:color w:val="000000" w:themeColor="text1"/>
          <w:lang w:val="en-GB"/>
        </w:rPr>
        <w:t xml:space="preserve">identify the direction of the investigation and ensure preservation and collection of evidence for </w:t>
      </w:r>
      <w:r w:rsidRPr="008365D9">
        <w:t>future</w:t>
      </w:r>
      <w:r w:rsidRPr="008365D9">
        <w:rPr>
          <w:color w:val="000000" w:themeColor="text1"/>
          <w:lang w:val="en-GB"/>
        </w:rPr>
        <w:t xml:space="preserve"> possible court proceedings (see the Panel’s position on a similar matter expressed in the case </w:t>
      </w:r>
      <w:r w:rsidRPr="008365D9">
        <w:rPr>
          <w:i/>
          <w:color w:val="000000" w:themeColor="text1"/>
          <w:lang w:val="en-GB"/>
        </w:rPr>
        <w:t>X</w:t>
      </w:r>
      <w:r w:rsidRPr="008365D9">
        <w:rPr>
          <w:color w:val="000000" w:themeColor="text1"/>
          <w:lang w:val="en-GB"/>
        </w:rPr>
        <w:t>., nos. 326/09 and others, opinion of 6 June 2013, § 81).</w:t>
      </w:r>
    </w:p>
    <w:p w:rsidR="00C0735E" w:rsidRPr="008365D9" w:rsidRDefault="00C0735E" w:rsidP="00C0735E">
      <w:pPr>
        <w:tabs>
          <w:tab w:val="left" w:pos="709"/>
        </w:tabs>
        <w:suppressAutoHyphens/>
        <w:autoSpaceDE w:val="0"/>
        <w:ind w:left="360"/>
        <w:jc w:val="both"/>
        <w:rPr>
          <w:bCs/>
          <w:i/>
          <w:color w:val="000000" w:themeColor="text1"/>
          <w:lang w:val="en-GB"/>
        </w:rPr>
      </w:pPr>
    </w:p>
    <w:p w:rsidR="00854711" w:rsidRPr="008365D9" w:rsidRDefault="00A3265C" w:rsidP="00854711">
      <w:pPr>
        <w:numPr>
          <w:ilvl w:val="0"/>
          <w:numId w:val="46"/>
        </w:numPr>
        <w:ind w:left="450" w:hanging="450"/>
        <w:jc w:val="both"/>
      </w:pPr>
      <w:r w:rsidRPr="008365D9">
        <w:rPr>
          <w:bCs/>
          <w:color w:val="000000" w:themeColor="text1"/>
          <w:lang w:val="en-GB"/>
        </w:rPr>
        <w:t>In this respect the Pane</w:t>
      </w:r>
      <w:r w:rsidR="004F4351" w:rsidRPr="008365D9">
        <w:rPr>
          <w:bCs/>
          <w:color w:val="000000" w:themeColor="text1"/>
          <w:lang w:val="en-GB"/>
        </w:rPr>
        <w:t>l</w:t>
      </w:r>
      <w:r w:rsidRPr="008365D9">
        <w:rPr>
          <w:bCs/>
          <w:color w:val="000000" w:themeColor="text1"/>
          <w:lang w:val="en-GB"/>
        </w:rPr>
        <w:t xml:space="preserve"> </w:t>
      </w:r>
      <w:r w:rsidR="00E84F46" w:rsidRPr="008365D9">
        <w:rPr>
          <w:lang w:val="en-GB"/>
        </w:rPr>
        <w:t>recalls</w:t>
      </w:r>
      <w:r w:rsidR="00E84F46" w:rsidRPr="008365D9">
        <w:rPr>
          <w:bCs/>
          <w:lang w:val="en-GB"/>
        </w:rPr>
        <w:t xml:space="preserve"> </w:t>
      </w:r>
      <w:r w:rsidR="00E84F46" w:rsidRPr="008365D9">
        <w:t xml:space="preserve">the complainant’s statement that </w:t>
      </w:r>
      <w:r w:rsidR="00272C77" w:rsidRPr="008365D9">
        <w:t xml:space="preserve">the abduction of </w:t>
      </w:r>
      <w:r w:rsidR="00E84F46" w:rsidRPr="008365D9">
        <w:t xml:space="preserve">her </w:t>
      </w:r>
      <w:r w:rsidR="00272C77" w:rsidRPr="008365D9">
        <w:t xml:space="preserve">relatives </w:t>
      </w:r>
      <w:r w:rsidR="00E84F46" w:rsidRPr="008365D9">
        <w:rPr>
          <w:lang w:val="en-GB"/>
        </w:rPr>
        <w:t xml:space="preserve">was </w:t>
      </w:r>
      <w:r w:rsidR="00E84F46" w:rsidRPr="008365D9">
        <w:rPr>
          <w:rStyle w:val="sb8d990e2"/>
        </w:rPr>
        <w:t>reported</w:t>
      </w:r>
      <w:r w:rsidR="00E84F46" w:rsidRPr="008365D9">
        <w:rPr>
          <w:lang w:val="en-GB"/>
        </w:rPr>
        <w:t xml:space="preserve"> to </w:t>
      </w:r>
      <w:r w:rsidR="00E643E1" w:rsidRPr="008365D9">
        <w:rPr>
          <w:lang w:val="en-GB"/>
        </w:rPr>
        <w:t xml:space="preserve">KFOR </w:t>
      </w:r>
      <w:r w:rsidR="00272C77" w:rsidRPr="008365D9">
        <w:rPr>
          <w:lang w:val="en-GB"/>
        </w:rPr>
        <w:t>and UNMIK</w:t>
      </w:r>
      <w:r w:rsidR="00E84F46" w:rsidRPr="008365D9">
        <w:t xml:space="preserve">. </w:t>
      </w:r>
      <w:r w:rsidR="001101DD" w:rsidRPr="008365D9">
        <w:rPr>
          <w:lang w:val="en-GB"/>
        </w:rPr>
        <w:t xml:space="preserve">As </w:t>
      </w:r>
      <w:r w:rsidR="00E84F46" w:rsidRPr="008365D9">
        <w:rPr>
          <w:lang w:val="en-GB"/>
        </w:rPr>
        <w:t>established a</w:t>
      </w:r>
      <w:r w:rsidR="001101DD" w:rsidRPr="008365D9">
        <w:rPr>
          <w:lang w:val="en-GB"/>
        </w:rPr>
        <w:t xml:space="preserve">bove, UNMIK </w:t>
      </w:r>
      <w:r w:rsidR="004339A6" w:rsidRPr="008365D9">
        <w:rPr>
          <w:lang w:val="en-GB"/>
        </w:rPr>
        <w:t xml:space="preserve">became </w:t>
      </w:r>
      <w:r w:rsidR="001101DD" w:rsidRPr="008365D9">
        <w:rPr>
          <w:lang w:val="en-GB"/>
        </w:rPr>
        <w:lastRenderedPageBreak/>
        <w:t xml:space="preserve">aware of the disappearance of </w:t>
      </w:r>
      <w:r w:rsidR="00EB18CA" w:rsidRPr="008365D9">
        <w:rPr>
          <w:bCs/>
          <w:lang w:val="en-GB"/>
        </w:rPr>
        <w:t>Mrs Jelena Lalić, Mr Vojislav Lalić and Mrs Milosava Lalić</w:t>
      </w:r>
      <w:r w:rsidR="00EB18CA" w:rsidRPr="008365D9">
        <w:rPr>
          <w:lang w:val="en-GB"/>
        </w:rPr>
        <w:t xml:space="preserve"> </w:t>
      </w:r>
      <w:r w:rsidR="004339A6" w:rsidRPr="008365D9">
        <w:rPr>
          <w:lang w:val="en-GB"/>
        </w:rPr>
        <w:t xml:space="preserve">by October </w:t>
      </w:r>
      <w:r w:rsidR="001101DD" w:rsidRPr="008365D9">
        <w:rPr>
          <w:lang w:val="en-GB"/>
        </w:rPr>
        <w:t>2001</w:t>
      </w:r>
      <w:r w:rsidR="004339A6" w:rsidRPr="008365D9">
        <w:rPr>
          <w:lang w:val="en-GB"/>
        </w:rPr>
        <w:t xml:space="preserve"> and the investigation into the matter was opened by UNMIK Police </w:t>
      </w:r>
      <w:r w:rsidR="00272C77" w:rsidRPr="008365D9">
        <w:rPr>
          <w:lang w:val="en-GB"/>
        </w:rPr>
        <w:t xml:space="preserve">by April </w:t>
      </w:r>
      <w:r w:rsidR="004339A6" w:rsidRPr="008365D9">
        <w:rPr>
          <w:lang w:val="en-GB"/>
        </w:rPr>
        <w:t>200</w:t>
      </w:r>
      <w:r w:rsidR="00272C77" w:rsidRPr="008365D9">
        <w:rPr>
          <w:lang w:val="en-GB"/>
        </w:rPr>
        <w:t>3</w:t>
      </w:r>
      <w:r w:rsidR="004339A6" w:rsidRPr="008365D9">
        <w:rPr>
          <w:lang w:val="en-GB"/>
        </w:rPr>
        <w:t xml:space="preserve"> </w:t>
      </w:r>
      <w:r w:rsidR="001101DD" w:rsidRPr="008365D9">
        <w:rPr>
          <w:lang w:val="en-GB"/>
        </w:rPr>
        <w:t xml:space="preserve">(see § </w:t>
      </w:r>
      <w:r w:rsidR="00F96179">
        <w:fldChar w:fldCharType="begin"/>
      </w:r>
      <w:r w:rsidR="00F96179">
        <w:instrText xml:space="preserve"> REF _Ref374608876 \r \h  \* MERGEFORMAT </w:instrText>
      </w:r>
      <w:r w:rsidR="00F96179">
        <w:fldChar w:fldCharType="separate"/>
      </w:r>
      <w:r w:rsidR="008365D9" w:rsidRPr="008365D9">
        <w:rPr>
          <w:lang w:val="en-GB"/>
        </w:rPr>
        <w:t>110</w:t>
      </w:r>
      <w:r w:rsidR="00F96179">
        <w:fldChar w:fldCharType="end"/>
      </w:r>
      <w:r w:rsidR="004339A6" w:rsidRPr="008365D9">
        <w:rPr>
          <w:lang w:val="en-GB"/>
        </w:rPr>
        <w:t xml:space="preserve"> </w:t>
      </w:r>
      <w:r w:rsidR="001101DD" w:rsidRPr="008365D9">
        <w:rPr>
          <w:lang w:val="en-GB"/>
        </w:rPr>
        <w:t xml:space="preserve">above). </w:t>
      </w:r>
      <w:r w:rsidR="004339A6" w:rsidRPr="008365D9">
        <w:rPr>
          <w:lang w:val="en-GB"/>
        </w:rPr>
        <w:t>However</w:t>
      </w:r>
      <w:r w:rsidR="001101DD" w:rsidRPr="008365D9">
        <w:rPr>
          <w:lang w:val="en-GB"/>
        </w:rPr>
        <w:t xml:space="preserve">, </w:t>
      </w:r>
      <w:r w:rsidR="00180897" w:rsidRPr="008365D9">
        <w:t>n</w:t>
      </w:r>
      <w:r w:rsidR="00180897" w:rsidRPr="008365D9">
        <w:rPr>
          <w:lang w:val="en-GB"/>
        </w:rPr>
        <w:t>o immediate action</w:t>
      </w:r>
      <w:r w:rsidR="00F94100" w:rsidRPr="008365D9">
        <w:rPr>
          <w:lang w:val="en-GB"/>
        </w:rPr>
        <w:t xml:space="preserve"> by UNMIK Police </w:t>
      </w:r>
      <w:r w:rsidR="00180897" w:rsidRPr="008365D9">
        <w:rPr>
          <w:lang w:val="en-GB"/>
        </w:rPr>
        <w:t>whatsoever</w:t>
      </w:r>
      <w:r w:rsidR="004339A6" w:rsidRPr="008365D9">
        <w:rPr>
          <w:lang w:val="en-GB"/>
        </w:rPr>
        <w:t xml:space="preserve">, except </w:t>
      </w:r>
      <w:r w:rsidR="004F4351" w:rsidRPr="008365D9">
        <w:rPr>
          <w:lang w:val="en-GB"/>
        </w:rPr>
        <w:t xml:space="preserve">for </w:t>
      </w:r>
      <w:r w:rsidR="004339A6" w:rsidRPr="008365D9">
        <w:rPr>
          <w:lang w:val="en-GB"/>
        </w:rPr>
        <w:t xml:space="preserve">probably </w:t>
      </w:r>
      <w:r w:rsidR="004F4351" w:rsidRPr="008365D9">
        <w:rPr>
          <w:lang w:val="en-GB"/>
        </w:rPr>
        <w:t>making</w:t>
      </w:r>
      <w:r w:rsidR="004339A6" w:rsidRPr="008365D9">
        <w:rPr>
          <w:lang w:val="en-GB"/>
        </w:rPr>
        <w:t xml:space="preserve"> an initial assessment of the information, regist</w:t>
      </w:r>
      <w:r w:rsidR="004F4351" w:rsidRPr="008365D9">
        <w:rPr>
          <w:lang w:val="en-GB"/>
        </w:rPr>
        <w:t>ering</w:t>
      </w:r>
      <w:r w:rsidR="004339A6" w:rsidRPr="008365D9">
        <w:rPr>
          <w:lang w:val="en-GB"/>
        </w:rPr>
        <w:t xml:space="preserve"> of th</w:t>
      </w:r>
      <w:r w:rsidR="004F4351" w:rsidRPr="008365D9">
        <w:rPr>
          <w:lang w:val="en-GB"/>
        </w:rPr>
        <w:t>e</w:t>
      </w:r>
      <w:r w:rsidR="004339A6" w:rsidRPr="008365D9">
        <w:rPr>
          <w:lang w:val="en-GB"/>
        </w:rPr>
        <w:t xml:space="preserve"> case </w:t>
      </w:r>
      <w:r w:rsidR="006E15B2" w:rsidRPr="008365D9">
        <w:rPr>
          <w:lang w:val="en-GB"/>
        </w:rPr>
        <w:t xml:space="preserve">and </w:t>
      </w:r>
      <w:r w:rsidR="004339A6" w:rsidRPr="008365D9">
        <w:rPr>
          <w:lang w:val="en-GB"/>
        </w:rPr>
        <w:t>entering th</w:t>
      </w:r>
      <w:r w:rsidR="006E15B2" w:rsidRPr="008365D9">
        <w:rPr>
          <w:lang w:val="en-GB"/>
        </w:rPr>
        <w:t>e</w:t>
      </w:r>
      <w:r w:rsidR="004339A6" w:rsidRPr="008365D9">
        <w:rPr>
          <w:lang w:val="en-GB"/>
        </w:rPr>
        <w:t xml:space="preserve"> </w:t>
      </w:r>
      <w:r w:rsidR="004339A6" w:rsidRPr="008365D9">
        <w:t>information</w:t>
      </w:r>
      <w:r w:rsidR="004339A6" w:rsidRPr="008365D9">
        <w:rPr>
          <w:lang w:val="en-GB"/>
        </w:rPr>
        <w:t xml:space="preserve"> into the database</w:t>
      </w:r>
      <w:r w:rsidR="004F4351" w:rsidRPr="008365D9">
        <w:rPr>
          <w:lang w:val="en-GB"/>
        </w:rPr>
        <w:t>,</w:t>
      </w:r>
      <w:r w:rsidR="00F94100" w:rsidRPr="008365D9">
        <w:rPr>
          <w:lang w:val="en-GB"/>
        </w:rPr>
        <w:t xml:space="preserve"> </w:t>
      </w:r>
      <w:r w:rsidR="00180897" w:rsidRPr="008365D9">
        <w:rPr>
          <w:lang w:val="en-GB"/>
        </w:rPr>
        <w:t xml:space="preserve">is reflected in the </w:t>
      </w:r>
      <w:r w:rsidR="00F94100" w:rsidRPr="008365D9">
        <w:rPr>
          <w:lang w:val="en-GB"/>
        </w:rPr>
        <w:t>investigative</w:t>
      </w:r>
      <w:r w:rsidR="00180897" w:rsidRPr="008365D9">
        <w:rPr>
          <w:lang w:val="en-GB"/>
        </w:rPr>
        <w:t xml:space="preserve"> file.</w:t>
      </w:r>
    </w:p>
    <w:p w:rsidR="006032B6" w:rsidRPr="008365D9" w:rsidRDefault="006032B6" w:rsidP="006032B6">
      <w:pPr>
        <w:pStyle w:val="ListParagraph"/>
      </w:pPr>
    </w:p>
    <w:p w:rsidR="00854711" w:rsidRPr="008365D9" w:rsidRDefault="00517C04" w:rsidP="008417DE">
      <w:pPr>
        <w:numPr>
          <w:ilvl w:val="0"/>
          <w:numId w:val="46"/>
        </w:numPr>
        <w:tabs>
          <w:tab w:val="left" w:pos="709"/>
        </w:tabs>
        <w:suppressAutoHyphens/>
        <w:autoSpaceDE w:val="0"/>
        <w:ind w:left="450" w:hanging="450"/>
        <w:jc w:val="both"/>
      </w:pPr>
      <w:bookmarkStart w:id="69" w:name="_Ref374620942"/>
      <w:r w:rsidRPr="008365D9">
        <w:t xml:space="preserve">The </w:t>
      </w:r>
      <w:r w:rsidRPr="008365D9">
        <w:rPr>
          <w:lang w:val="en-GB"/>
        </w:rPr>
        <w:t>Panel</w:t>
      </w:r>
      <w:r w:rsidRPr="008365D9">
        <w:t xml:space="preserve"> notes that it is not clear whether KFOR had passed to UNMIK Police the necessary information to initiate a meaningful investigation in September 1999, when </w:t>
      </w:r>
      <w:r w:rsidR="002A6A3B" w:rsidRPr="008365D9">
        <w:t xml:space="preserve">the latter </w:t>
      </w:r>
      <w:r w:rsidRPr="008365D9">
        <w:t>had assumed the complete executive policing powers in P</w:t>
      </w:r>
      <w:r w:rsidR="00272C77" w:rsidRPr="008365D9">
        <w:t>ej</w:t>
      </w:r>
      <w:r w:rsidRPr="008365D9">
        <w:rPr>
          <w:lang w:val="ru-RU"/>
        </w:rPr>
        <w:t>ё</w:t>
      </w:r>
      <w:r w:rsidRPr="008365D9">
        <w:t>/P</w:t>
      </w:r>
      <w:r w:rsidR="00272C77" w:rsidRPr="008365D9">
        <w:t xml:space="preserve">eć </w:t>
      </w:r>
      <w:r w:rsidRPr="008365D9">
        <w:t>region</w:t>
      </w:r>
      <w:r w:rsidR="00272C77" w:rsidRPr="008365D9">
        <w:t>, in 2000</w:t>
      </w:r>
      <w:r w:rsidRPr="008365D9">
        <w:t xml:space="preserve"> (see § </w:t>
      </w:r>
      <w:r w:rsidR="00F96179">
        <w:fldChar w:fldCharType="begin"/>
      </w:r>
      <w:r w:rsidR="00F96179">
        <w:instrText xml:space="preserve"> REF _Ref374611899 \r \h  \* MERGEFORMAT </w:instrText>
      </w:r>
      <w:r w:rsidR="00F96179">
        <w:fldChar w:fldCharType="separate"/>
      </w:r>
      <w:r w:rsidR="008365D9" w:rsidRPr="008365D9">
        <w:t>114</w:t>
      </w:r>
      <w:r w:rsidR="00F96179">
        <w:fldChar w:fldCharType="end"/>
      </w:r>
      <w:r w:rsidRPr="008365D9">
        <w:t xml:space="preserve"> above). However, as</w:t>
      </w:r>
      <w:r w:rsidR="00854711" w:rsidRPr="008365D9">
        <w:t xml:space="preserve"> was shown </w:t>
      </w:r>
      <w:r w:rsidRPr="008365D9">
        <w:t>above</w:t>
      </w:r>
      <w:r w:rsidR="00854711" w:rsidRPr="008365D9">
        <w:t xml:space="preserve">, by </w:t>
      </w:r>
      <w:r w:rsidR="00272C77" w:rsidRPr="008365D9">
        <w:t xml:space="preserve">April 2003, </w:t>
      </w:r>
      <w:r w:rsidR="00854711" w:rsidRPr="008365D9">
        <w:t xml:space="preserve">UNMIK Police </w:t>
      </w:r>
      <w:r w:rsidR="00272C77" w:rsidRPr="008365D9">
        <w:t xml:space="preserve">certainly </w:t>
      </w:r>
      <w:r w:rsidRPr="008365D9">
        <w:t>possessed all the necessary information</w:t>
      </w:r>
      <w:r w:rsidR="00854711" w:rsidRPr="008365D9">
        <w:t xml:space="preserve"> (see §</w:t>
      </w:r>
      <w:r w:rsidR="00272C77" w:rsidRPr="008365D9">
        <w:t xml:space="preserve"> </w:t>
      </w:r>
      <w:r w:rsidR="00F96179">
        <w:fldChar w:fldCharType="begin"/>
      </w:r>
      <w:r w:rsidR="00F96179">
        <w:instrText xml:space="preserve"> REF _Ref374608876 \r \h  \* MERGEFORMAT </w:instrText>
      </w:r>
      <w:r w:rsidR="00F96179">
        <w:fldChar w:fldCharType="separate"/>
      </w:r>
      <w:r w:rsidR="008365D9" w:rsidRPr="008365D9">
        <w:t>110</w:t>
      </w:r>
      <w:r w:rsidR="00F96179">
        <w:fldChar w:fldCharType="end"/>
      </w:r>
      <w:r w:rsidR="00854711" w:rsidRPr="008365D9">
        <w:t xml:space="preserve">). </w:t>
      </w:r>
      <w:r w:rsidRPr="008365D9">
        <w:t xml:space="preserve">In </w:t>
      </w:r>
      <w:r w:rsidR="00854711" w:rsidRPr="008365D9">
        <w:t xml:space="preserve">any event, the </w:t>
      </w:r>
      <w:r w:rsidR="00272C77" w:rsidRPr="008365D9">
        <w:t xml:space="preserve">only two </w:t>
      </w:r>
      <w:r w:rsidR="00854711" w:rsidRPr="008365D9">
        <w:t xml:space="preserve">substantive </w:t>
      </w:r>
      <w:r w:rsidR="00272C77" w:rsidRPr="008365D9">
        <w:t xml:space="preserve">investigative </w:t>
      </w:r>
      <w:r w:rsidR="00854711" w:rsidRPr="008365D9">
        <w:t>action</w:t>
      </w:r>
      <w:r w:rsidR="002A6A3B" w:rsidRPr="008365D9">
        <w:t>s</w:t>
      </w:r>
      <w:r w:rsidR="00854711" w:rsidRPr="008365D9">
        <w:t xml:space="preserve"> by UNMIK Police in this case, although not properly recorded, </w:t>
      </w:r>
      <w:r w:rsidR="00CF75EE" w:rsidRPr="008365D9">
        <w:t>w</w:t>
      </w:r>
      <w:r w:rsidR="00272C77" w:rsidRPr="008365D9">
        <w:t xml:space="preserve">ere the telephone conversations with the two relatives of the missing persons, </w:t>
      </w:r>
      <w:r w:rsidR="00272C77" w:rsidRPr="008365D9">
        <w:rPr>
          <w:lang w:val="en-GB"/>
        </w:rPr>
        <w:t>Mrs Ž.K.</w:t>
      </w:r>
      <w:r w:rsidR="00272C77" w:rsidRPr="008365D9">
        <w:t xml:space="preserve"> and </w:t>
      </w:r>
      <w:r w:rsidR="00272C77" w:rsidRPr="008365D9">
        <w:rPr>
          <w:lang w:val="en-GB"/>
        </w:rPr>
        <w:t xml:space="preserve">Mrs M.Š., </w:t>
      </w:r>
      <w:r w:rsidR="00854711" w:rsidRPr="008365D9">
        <w:t xml:space="preserve">which </w:t>
      </w:r>
      <w:r w:rsidR="00272C77" w:rsidRPr="008365D9">
        <w:t xml:space="preserve">probably took place </w:t>
      </w:r>
      <w:r w:rsidR="00854711" w:rsidRPr="008365D9">
        <w:t xml:space="preserve">in </w:t>
      </w:r>
      <w:r w:rsidR="006032B6" w:rsidRPr="008365D9">
        <w:t xml:space="preserve">March 2005 </w:t>
      </w:r>
      <w:r w:rsidR="00854711" w:rsidRPr="008365D9">
        <w:t>(see §</w:t>
      </w:r>
      <w:r w:rsidR="006032B6" w:rsidRPr="008365D9">
        <w:t xml:space="preserve">§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6032B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854711" w:rsidRPr="008365D9">
        <w:t xml:space="preserve"> above)</w:t>
      </w:r>
      <w:r w:rsidR="002A6A3B" w:rsidRPr="008365D9">
        <w:t>,</w:t>
      </w:r>
      <w:r w:rsidR="006032B6" w:rsidRPr="008365D9">
        <w:t xml:space="preserve">almost </w:t>
      </w:r>
      <w:r w:rsidR="00854711" w:rsidRPr="008365D9">
        <w:t>two years after the case had been opened.</w:t>
      </w:r>
      <w:r w:rsidR="00854711" w:rsidRPr="008365D9">
        <w:rPr>
          <w:lang w:val="en-GB"/>
        </w:rPr>
        <w:t xml:space="preserve"> Thus, in </w:t>
      </w:r>
      <w:r w:rsidR="002A6A3B" w:rsidRPr="008365D9">
        <w:rPr>
          <w:lang w:val="en-GB"/>
        </w:rPr>
        <w:t xml:space="preserve">the </w:t>
      </w:r>
      <w:r w:rsidR="00854711" w:rsidRPr="008365D9">
        <w:rPr>
          <w:lang w:val="en-GB"/>
        </w:rPr>
        <w:t xml:space="preserve">Panel’s view, there is an obvious failure of the requirement to conduct </w:t>
      </w:r>
      <w:r w:rsidR="00CF75EE" w:rsidRPr="008365D9">
        <w:rPr>
          <w:lang w:val="en-GB"/>
        </w:rPr>
        <w:t xml:space="preserve">an </w:t>
      </w:r>
      <w:r w:rsidR="00854711" w:rsidRPr="008365D9">
        <w:rPr>
          <w:lang w:val="en-GB"/>
        </w:rPr>
        <w:t>investigation promptly and expeditiously.</w:t>
      </w:r>
      <w:bookmarkEnd w:id="69"/>
    </w:p>
    <w:p w:rsidR="00F94100" w:rsidRPr="008365D9" w:rsidRDefault="00F94100" w:rsidP="00F94100">
      <w:pPr>
        <w:pStyle w:val="ListParagraph"/>
        <w:rPr>
          <w:lang w:val="en-GB"/>
        </w:rPr>
      </w:pPr>
    </w:p>
    <w:p w:rsidR="00F94100" w:rsidRPr="008365D9" w:rsidRDefault="00F94100" w:rsidP="008417DE">
      <w:pPr>
        <w:numPr>
          <w:ilvl w:val="0"/>
          <w:numId w:val="46"/>
        </w:numPr>
        <w:tabs>
          <w:tab w:val="left" w:pos="709"/>
        </w:tabs>
        <w:suppressAutoHyphens/>
        <w:autoSpaceDE w:val="0"/>
        <w:ind w:left="450" w:hanging="450"/>
        <w:jc w:val="both"/>
        <w:rPr>
          <w:lang w:val="en-GB"/>
        </w:rPr>
      </w:pPr>
      <w:r w:rsidRPr="008365D9">
        <w:t>Assessing this investigation against the need to take reasonable investigative steps and to follow the obvious lines of enquiry to obtain evidence, t</w:t>
      </w:r>
      <w:r w:rsidRPr="008365D9">
        <w:rPr>
          <w:lang w:val="en-GB" w:eastAsia="en-GB"/>
        </w:rPr>
        <w:t xml:space="preserve">he Panel takes into </w:t>
      </w:r>
      <w:r w:rsidRPr="008365D9">
        <w:rPr>
          <w:lang w:val="en-GB"/>
        </w:rPr>
        <w:t>account</w:t>
      </w:r>
      <w:r w:rsidRPr="008365D9">
        <w:rPr>
          <w:lang w:val="en-GB" w:eastAsia="en-GB"/>
        </w:rPr>
        <w:t xml:space="preserve"> that a properly </w:t>
      </w:r>
      <w:r w:rsidRPr="008365D9">
        <w:t>maintained</w:t>
      </w:r>
      <w:r w:rsidRPr="008365D9">
        <w:rPr>
          <w:lang w:val="en-GB" w:eastAsia="en-GB"/>
        </w:rPr>
        <w:t xml:space="preserve"> investigative file should have included records of all investigative actions and </w:t>
      </w:r>
      <w:r w:rsidRPr="008365D9">
        <w:rPr>
          <w:bCs/>
          <w:lang w:val="en-GB"/>
        </w:rPr>
        <w:t>particularly</w:t>
      </w:r>
      <w:r w:rsidRPr="008365D9">
        <w:rPr>
          <w:lang w:val="en-GB" w:eastAsia="en-GB"/>
        </w:rPr>
        <w:t xml:space="preserve"> of </w:t>
      </w:r>
      <w:r w:rsidRPr="008365D9">
        <w:t>the interviews with the complainant, suspects and all potential witnesses to the disappearance</w:t>
      </w:r>
      <w:r w:rsidRPr="008365D9">
        <w:rPr>
          <w:lang w:val="en-GB" w:eastAsia="en-GB"/>
        </w:rPr>
        <w:t xml:space="preserve">. </w:t>
      </w:r>
      <w:r w:rsidRPr="008365D9">
        <w:rPr>
          <w:lang w:val="en-GB"/>
        </w:rPr>
        <w:t xml:space="preserve">In all cases, such interviews should take place as soon as possible and should </w:t>
      </w:r>
      <w:r w:rsidRPr="008365D9">
        <w:t>be</w:t>
      </w:r>
      <w:r w:rsidRPr="008365D9">
        <w:rPr>
          <w:lang w:val="en-GB"/>
        </w:rPr>
        <w:t xml:space="preserve"> recorded and retained in the case file</w:t>
      </w:r>
      <w:r w:rsidRPr="008365D9">
        <w:rPr>
          <w:rStyle w:val="FootnoteReference"/>
          <w:lang w:val="en-GB"/>
        </w:rPr>
        <w:footnoteReference w:id="7"/>
      </w:r>
      <w:r w:rsidRPr="008365D9">
        <w:rPr>
          <w:lang w:val="en-GB"/>
        </w:rPr>
        <w:t>.</w:t>
      </w:r>
    </w:p>
    <w:p w:rsidR="00F94100" w:rsidRPr="008365D9" w:rsidRDefault="00F94100" w:rsidP="00F94100">
      <w:pPr>
        <w:tabs>
          <w:tab w:val="left" w:pos="709"/>
        </w:tabs>
        <w:suppressAutoHyphens/>
        <w:autoSpaceDE w:val="0"/>
        <w:jc w:val="both"/>
        <w:rPr>
          <w:lang w:val="en-GB"/>
        </w:rPr>
      </w:pPr>
    </w:p>
    <w:p w:rsidR="00044A74" w:rsidRPr="008365D9" w:rsidRDefault="00CF75EE" w:rsidP="008417DE">
      <w:pPr>
        <w:numPr>
          <w:ilvl w:val="0"/>
          <w:numId w:val="46"/>
        </w:numPr>
        <w:tabs>
          <w:tab w:val="left" w:pos="709"/>
        </w:tabs>
        <w:suppressAutoHyphens/>
        <w:autoSpaceDE w:val="0"/>
        <w:ind w:left="450" w:hanging="450"/>
        <w:jc w:val="both"/>
      </w:pPr>
      <w:bookmarkStart w:id="70" w:name="_Ref374620152"/>
      <w:r w:rsidRPr="008365D9">
        <w:t>The Panel</w:t>
      </w:r>
      <w:r w:rsidR="00854711" w:rsidRPr="008365D9">
        <w:t xml:space="preserve"> </w:t>
      </w:r>
      <w:r w:rsidR="00F94100" w:rsidRPr="008365D9">
        <w:t xml:space="preserve">notes in this context that the investigative file </w:t>
      </w:r>
      <w:r w:rsidR="00D03808" w:rsidRPr="008365D9">
        <w:t>reflects only</w:t>
      </w:r>
      <w:r w:rsidR="006377A8" w:rsidRPr="008365D9">
        <w:t xml:space="preserve"> </w:t>
      </w:r>
      <w:r w:rsidR="006032B6" w:rsidRPr="008365D9">
        <w:t xml:space="preserve">two telephone contacts with potential witnesses (see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1150D5" w:rsidRPr="008365D9">
        <w:t xml:space="preserve"> above)</w:t>
      </w:r>
      <w:r w:rsidR="002A6A3B" w:rsidRPr="008365D9">
        <w:t xml:space="preserve"> and the results of an</w:t>
      </w:r>
      <w:r w:rsidR="006032B6" w:rsidRPr="008365D9">
        <w:t xml:space="preserve"> </w:t>
      </w:r>
      <w:r w:rsidR="001150D5" w:rsidRPr="008365D9">
        <w:t>i</w:t>
      </w:r>
      <w:r w:rsidR="006032B6" w:rsidRPr="008365D9">
        <w:t xml:space="preserve">nternet research </w:t>
      </w:r>
      <w:r w:rsidR="00E33B56" w:rsidRPr="008365D9">
        <w:t xml:space="preserve">(see § </w:t>
      </w:r>
      <w:r w:rsidR="00F96179">
        <w:fldChar w:fldCharType="begin"/>
      </w:r>
      <w:r w:rsidR="00F96179">
        <w:instrText xml:space="preserve"> REF _Ref384828417 \r \h  \* MERGEFORMAT </w:instrText>
      </w:r>
      <w:r w:rsidR="00F96179">
        <w:fldChar w:fldCharType="separate"/>
      </w:r>
      <w:r w:rsidR="008365D9" w:rsidRPr="008365D9">
        <w:t>40</w:t>
      </w:r>
      <w:r w:rsidR="00F96179">
        <w:fldChar w:fldCharType="end"/>
      </w:r>
      <w:r w:rsidR="00E33B56" w:rsidRPr="008365D9">
        <w:t xml:space="preserve">  above)</w:t>
      </w:r>
      <w:r w:rsidR="00D03808" w:rsidRPr="008365D9">
        <w:t>, in March 2005</w:t>
      </w:r>
      <w:r w:rsidR="006E15B2" w:rsidRPr="008365D9">
        <w:t>.</w:t>
      </w:r>
      <w:r w:rsidR="00854711" w:rsidRPr="008365D9">
        <w:t xml:space="preserve"> In this respect, the Panel considers that th</w:t>
      </w:r>
      <w:r w:rsidR="00E33B56" w:rsidRPr="008365D9">
        <w:t>ose</w:t>
      </w:r>
      <w:r w:rsidR="00854711" w:rsidRPr="008365D9">
        <w:t xml:space="preserve"> </w:t>
      </w:r>
      <w:r w:rsidR="00E33B56" w:rsidRPr="008365D9">
        <w:t>c</w:t>
      </w:r>
      <w:r w:rsidR="00854711" w:rsidRPr="008365D9">
        <w:t>ontact</w:t>
      </w:r>
      <w:r w:rsidR="00E33B56" w:rsidRPr="008365D9">
        <w:t>s</w:t>
      </w:r>
      <w:r w:rsidR="00854711" w:rsidRPr="008365D9">
        <w:t xml:space="preserve"> with potential witnesses, more than five years after the abduction, w</w:t>
      </w:r>
      <w:r w:rsidR="00E33B56" w:rsidRPr="008365D9">
        <w:t>ere</w:t>
      </w:r>
      <w:r w:rsidR="00854711" w:rsidRPr="008365D9">
        <w:t xml:space="preserve"> obviously belated and not </w:t>
      </w:r>
      <w:r w:rsidRPr="008365D9">
        <w:t xml:space="preserve">even </w:t>
      </w:r>
      <w:r w:rsidR="00854711" w:rsidRPr="008365D9">
        <w:t>properly recorded</w:t>
      </w:r>
      <w:r w:rsidR="00E33B56" w:rsidRPr="008365D9">
        <w:t xml:space="preserve">, while the evidential value of information openly available in the </w:t>
      </w:r>
      <w:r w:rsidR="00D03808" w:rsidRPr="008365D9">
        <w:t>i</w:t>
      </w:r>
      <w:r w:rsidR="00E33B56" w:rsidRPr="008365D9">
        <w:t>nternet is questionable.</w:t>
      </w:r>
      <w:r w:rsidR="00854711" w:rsidRPr="008365D9">
        <w:t xml:space="preserve"> </w:t>
      </w:r>
      <w:r w:rsidR="00F94B55" w:rsidRPr="008365D9">
        <w:t xml:space="preserve">The Panel also notes </w:t>
      </w:r>
      <w:r w:rsidR="006377A8" w:rsidRPr="008365D9">
        <w:t>with concern</w:t>
      </w:r>
      <w:r w:rsidR="001B0A5F" w:rsidRPr="008365D9">
        <w:t xml:space="preserve"> </w:t>
      </w:r>
      <w:r w:rsidR="00F94B55" w:rsidRPr="008365D9">
        <w:t xml:space="preserve">that </w:t>
      </w:r>
      <w:r w:rsidR="006377A8" w:rsidRPr="008365D9">
        <w:t>UNMIK Police had</w:t>
      </w:r>
      <w:r w:rsidR="00E33B56" w:rsidRPr="008365D9">
        <w:t xml:space="preserve"> the witnesses contact details from October 2001, while the complainant’s c</w:t>
      </w:r>
      <w:r w:rsidR="00F94B55" w:rsidRPr="008365D9">
        <w:t xml:space="preserve">ontact details </w:t>
      </w:r>
      <w:r w:rsidR="00E33B56" w:rsidRPr="008365D9">
        <w:t>were available from August 2005</w:t>
      </w:r>
      <w:r w:rsidR="00F94B55" w:rsidRPr="008365D9">
        <w:t xml:space="preserve"> </w:t>
      </w:r>
      <w:r w:rsidR="00A23EFE" w:rsidRPr="008365D9">
        <w:t xml:space="preserve">(see § </w:t>
      </w:r>
      <w:r w:rsidR="00F96179">
        <w:fldChar w:fldCharType="begin"/>
      </w:r>
      <w:r w:rsidR="00F96179">
        <w:instrText xml:space="preserve"> REF _Ref384828705 \r \h  \* MERGEFORMAT </w:instrText>
      </w:r>
      <w:r w:rsidR="00F96179">
        <w:fldChar w:fldCharType="separate"/>
      </w:r>
      <w:r w:rsidR="008365D9" w:rsidRPr="008365D9">
        <w:t>53</w:t>
      </w:r>
      <w:r w:rsidR="00F96179">
        <w:fldChar w:fldCharType="end"/>
      </w:r>
      <w:r w:rsidR="00A23EFE" w:rsidRPr="008365D9">
        <w:t xml:space="preserve"> above).</w:t>
      </w:r>
      <w:bookmarkEnd w:id="70"/>
    </w:p>
    <w:p w:rsidR="00044A74" w:rsidRPr="008365D9" w:rsidRDefault="00044A74" w:rsidP="00044A74">
      <w:pPr>
        <w:pStyle w:val="ListParagraph"/>
        <w:rPr>
          <w:lang w:val="en-GB"/>
        </w:rPr>
      </w:pPr>
    </w:p>
    <w:p w:rsidR="001B0A5F" w:rsidRPr="008365D9" w:rsidRDefault="001B0A5F" w:rsidP="008417DE">
      <w:pPr>
        <w:numPr>
          <w:ilvl w:val="0"/>
          <w:numId w:val="46"/>
        </w:numPr>
        <w:tabs>
          <w:tab w:val="left" w:pos="709"/>
        </w:tabs>
        <w:suppressAutoHyphens/>
        <w:autoSpaceDE w:val="0"/>
        <w:ind w:left="450" w:hanging="450"/>
        <w:jc w:val="both"/>
      </w:pPr>
      <w:r w:rsidRPr="008365D9">
        <w:rPr>
          <w:lang w:val="en-GB"/>
        </w:rPr>
        <w:t>This is especially important in view of the fact that</w:t>
      </w:r>
      <w:r w:rsidR="00E33B56" w:rsidRPr="008365D9">
        <w:rPr>
          <w:lang w:val="en-GB"/>
        </w:rPr>
        <w:t>, despite the SRSG’s assertion that no further leads were provided by the witnesses (</w:t>
      </w:r>
      <w:r w:rsidR="00E33B56" w:rsidRPr="008365D9">
        <w:t xml:space="preserve">see § </w:t>
      </w:r>
      <w:r w:rsidR="00F96179">
        <w:fldChar w:fldCharType="begin"/>
      </w:r>
      <w:r w:rsidR="00F96179">
        <w:instrText xml:space="preserve"> REF _Ref384828891 \r \h  \* MERGEFORMAT </w:instrText>
      </w:r>
      <w:r w:rsidR="00F96179">
        <w:fldChar w:fldCharType="separate"/>
      </w:r>
      <w:r w:rsidR="008365D9" w:rsidRPr="008365D9">
        <w:t>78</w:t>
      </w:r>
      <w:r w:rsidR="00F96179">
        <w:fldChar w:fldCharType="end"/>
      </w:r>
      <w:r w:rsidR="00E33B56" w:rsidRPr="008365D9">
        <w:t xml:space="preserve"> above)</w:t>
      </w:r>
      <w:r w:rsidR="00E33B56" w:rsidRPr="008365D9">
        <w:rPr>
          <w:lang w:val="en-GB"/>
        </w:rPr>
        <w:t xml:space="preserve">, they named a potential suspect, an eye-witness, and at least two more potential witnesses </w:t>
      </w:r>
      <w:r w:rsidRPr="008365D9">
        <w:rPr>
          <w:lang w:val="en-GB"/>
        </w:rPr>
        <w:t>to the abduction</w:t>
      </w:r>
      <w:r w:rsidR="00E33B56" w:rsidRPr="008365D9">
        <w:rPr>
          <w:lang w:val="en-GB"/>
        </w:rPr>
        <w:t xml:space="preserve"> (</w:t>
      </w:r>
      <w:r w:rsidR="00E33B56" w:rsidRPr="008365D9">
        <w:t xml:space="preserve">see §§ </w:t>
      </w:r>
      <w:r w:rsidR="00F96179">
        <w:fldChar w:fldCharType="begin"/>
      </w:r>
      <w:r w:rsidR="00F96179">
        <w:instrText xml:space="preserve"> REF _Ref384819023 \r \h  \* MERGEFORMAT </w:instrText>
      </w:r>
      <w:r w:rsidR="00F96179">
        <w:fldChar w:fldCharType="separate"/>
      </w:r>
      <w:r w:rsidR="008365D9" w:rsidRPr="008365D9">
        <w:t>38</w:t>
      </w:r>
      <w:r w:rsidR="00F96179">
        <w:fldChar w:fldCharType="end"/>
      </w:r>
      <w:r w:rsidR="00E33B56" w:rsidRPr="008365D9">
        <w:t xml:space="preserv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E33B56" w:rsidRPr="008365D9">
        <w:t xml:space="preserve"> above)</w:t>
      </w:r>
      <w:r w:rsidRPr="008365D9">
        <w:rPr>
          <w:lang w:val="en-GB"/>
        </w:rPr>
        <w:t>.</w:t>
      </w:r>
      <w:r w:rsidR="00044A74" w:rsidRPr="008365D9">
        <w:rPr>
          <w:lang w:val="en-GB"/>
        </w:rPr>
        <w:t xml:space="preserve"> However, no </w:t>
      </w:r>
      <w:proofErr w:type="gramStart"/>
      <w:r w:rsidR="00044A74" w:rsidRPr="008365D9">
        <w:rPr>
          <w:lang w:val="en-GB"/>
        </w:rPr>
        <w:t>attempt to locate and interview those persons are</w:t>
      </w:r>
      <w:proofErr w:type="gramEnd"/>
      <w:r w:rsidR="00044A74" w:rsidRPr="008365D9">
        <w:rPr>
          <w:lang w:val="en-GB"/>
        </w:rPr>
        <w:t xml:space="preserve"> registered in the file. With regard to the eye-witness, actually the survivor of the attack on the village, Mr P.M., the police simply accepted the proposition made by Mrs M.Š., that he is not fit to give testimony,</w:t>
      </w:r>
      <w:r w:rsidR="001150D5" w:rsidRPr="008365D9">
        <w:rPr>
          <w:lang w:val="en-GB"/>
        </w:rPr>
        <w:t xml:space="preserve"> and did not pursue this</w:t>
      </w:r>
      <w:r w:rsidR="00044A74" w:rsidRPr="008365D9">
        <w:rPr>
          <w:lang w:val="en-GB"/>
        </w:rPr>
        <w:t xml:space="preserve"> lead (see § </w:t>
      </w:r>
      <w:r w:rsidR="00F96179">
        <w:fldChar w:fldCharType="begin"/>
      </w:r>
      <w:r w:rsidR="00F96179">
        <w:instrText xml:space="preserve"> REF _Ref384828066 \r \h  \* MERGEFORMAT </w:instrText>
      </w:r>
      <w:r w:rsidR="00F96179">
        <w:fldChar w:fldCharType="separate"/>
      </w:r>
      <w:r w:rsidR="008365D9" w:rsidRPr="008365D9">
        <w:t>39</w:t>
      </w:r>
      <w:r w:rsidR="00F96179">
        <w:fldChar w:fldCharType="end"/>
      </w:r>
      <w:r w:rsidR="00044A74" w:rsidRPr="008365D9">
        <w:t xml:space="preserve"> above)</w:t>
      </w:r>
      <w:r w:rsidR="00044A74" w:rsidRPr="008365D9">
        <w:rPr>
          <w:lang w:val="en-GB"/>
        </w:rPr>
        <w:t>.</w:t>
      </w:r>
    </w:p>
    <w:p w:rsidR="00A17227" w:rsidRPr="008365D9" w:rsidRDefault="00A17227" w:rsidP="004D0EB5">
      <w:pPr>
        <w:pStyle w:val="ListParagraph"/>
      </w:pPr>
    </w:p>
    <w:p w:rsidR="001B0A5F" w:rsidRPr="008365D9" w:rsidRDefault="00854711" w:rsidP="008417DE">
      <w:pPr>
        <w:numPr>
          <w:ilvl w:val="0"/>
          <w:numId w:val="46"/>
        </w:numPr>
        <w:tabs>
          <w:tab w:val="left" w:pos="709"/>
        </w:tabs>
        <w:suppressAutoHyphens/>
        <w:autoSpaceDE w:val="0"/>
        <w:ind w:left="450" w:hanging="450"/>
        <w:jc w:val="both"/>
      </w:pPr>
      <w:r w:rsidRPr="008365D9">
        <w:t xml:space="preserve">The police </w:t>
      </w:r>
      <w:r w:rsidR="001B0A5F" w:rsidRPr="008365D9">
        <w:t xml:space="preserve">likewise </w:t>
      </w:r>
      <w:r w:rsidRPr="008365D9">
        <w:t xml:space="preserve">never tried to identify the place where the abduction of </w:t>
      </w:r>
      <w:r w:rsidR="00E33B56" w:rsidRPr="008365D9">
        <w:rPr>
          <w:bCs/>
          <w:lang w:val="en-GB"/>
        </w:rPr>
        <w:t>Mrs Jelena Lalić, Mr Vojislav Lalić and Mrs Milosava Lalić</w:t>
      </w:r>
      <w:r w:rsidR="00E33B56" w:rsidRPr="008365D9">
        <w:t xml:space="preserve"> </w:t>
      </w:r>
      <w:r w:rsidR="00517C04" w:rsidRPr="008365D9">
        <w:t>took place</w:t>
      </w:r>
      <w:r w:rsidRPr="008365D9">
        <w:t xml:space="preserve">, </w:t>
      </w:r>
      <w:r w:rsidR="00F94100" w:rsidRPr="008365D9">
        <w:t xml:space="preserve">to better understand the circumstances of the </w:t>
      </w:r>
      <w:r w:rsidR="008607E2" w:rsidRPr="008365D9">
        <w:t xml:space="preserve">possible </w:t>
      </w:r>
      <w:r w:rsidR="00F94100" w:rsidRPr="008365D9">
        <w:t xml:space="preserve">crime under investigation, which is a basic step in cases with </w:t>
      </w:r>
      <w:r w:rsidR="00F94100" w:rsidRPr="008365D9">
        <w:lastRenderedPageBreak/>
        <w:t>so little evidence.</w:t>
      </w:r>
      <w:r w:rsidRPr="008365D9">
        <w:t xml:space="preserve"> </w:t>
      </w:r>
      <w:r w:rsidR="00F94100" w:rsidRPr="008365D9">
        <w:t xml:space="preserve">The Panel also takes into account that in order to be adequate, the investigation into such grave crimes should </w:t>
      </w:r>
      <w:r w:rsidR="00CF75EE" w:rsidRPr="008365D9">
        <w:t xml:space="preserve">also </w:t>
      </w:r>
      <w:r w:rsidR="00F94100" w:rsidRPr="008365D9">
        <w:t>have included at least a</w:t>
      </w:r>
      <w:r w:rsidR="00E33B56" w:rsidRPr="008365D9">
        <w:t xml:space="preserve"> properly recorded </w:t>
      </w:r>
      <w:r w:rsidR="00F94100" w:rsidRPr="008365D9">
        <w:t xml:space="preserve">interview with the </w:t>
      </w:r>
      <w:r w:rsidR="00044A74" w:rsidRPr="008365D9">
        <w:t>named</w:t>
      </w:r>
      <w:r w:rsidR="00E33B56" w:rsidRPr="008365D9">
        <w:t xml:space="preserve"> </w:t>
      </w:r>
      <w:r w:rsidR="00044A74" w:rsidRPr="008365D9">
        <w:t xml:space="preserve">suspect and </w:t>
      </w:r>
      <w:r w:rsidR="00E33B56" w:rsidRPr="008365D9">
        <w:t xml:space="preserve">witnesses, </w:t>
      </w:r>
      <w:r w:rsidR="00F94100" w:rsidRPr="008365D9">
        <w:t>identifying and interviewing individuals residing at or located in the area of the alleged crime, especially those who were present the</w:t>
      </w:r>
      <w:r w:rsidRPr="008365D9">
        <w:t xml:space="preserve">re </w:t>
      </w:r>
      <w:r w:rsidR="00F94100" w:rsidRPr="008365D9">
        <w:t>at the time of the abduction and who thus may have witnessed something (“canvassing” the area), as well as persons who knew the victims, as they might have knowledge of possible motives.</w:t>
      </w:r>
    </w:p>
    <w:p w:rsidR="00326511" w:rsidRPr="008365D9" w:rsidRDefault="00326511" w:rsidP="00326511">
      <w:pPr>
        <w:rPr>
          <w:lang w:val="en-GB"/>
        </w:rPr>
      </w:pPr>
    </w:p>
    <w:p w:rsidR="00A17227" w:rsidRPr="008365D9" w:rsidRDefault="00A17227" w:rsidP="00A17227">
      <w:pPr>
        <w:numPr>
          <w:ilvl w:val="0"/>
          <w:numId w:val="46"/>
        </w:numPr>
        <w:tabs>
          <w:tab w:val="left" w:pos="709"/>
        </w:tabs>
        <w:suppressAutoHyphens/>
        <w:autoSpaceDE w:val="0"/>
        <w:ind w:left="450" w:hanging="450"/>
        <w:jc w:val="both"/>
        <w:rPr>
          <w:lang w:val="en-GB"/>
        </w:rPr>
      </w:pPr>
      <w:r w:rsidRPr="008365D9">
        <w:rPr>
          <w:lang w:val="en-GB"/>
        </w:rPr>
        <w:t>The Panel notes in this context that if</w:t>
      </w:r>
      <w:r w:rsidRPr="008365D9">
        <w:t xml:space="preserve"> not worked upon, developed, corroborated by other </w:t>
      </w:r>
      <w:r w:rsidRPr="008365D9">
        <w:rPr>
          <w:lang w:val="en-GB"/>
        </w:rPr>
        <w:t>evidence</w:t>
      </w:r>
      <w:r w:rsidRPr="008365D9">
        <w:t xml:space="preserve"> and put in a proper form, any information by itself, however good it might be in relation to a crime under investigation, does not solve it. In order to be accepted in court, information must become evidence, which can only happen through investigative actions undertaken in compliance with the applicable rules of criminal procedure. In this case, the Police appear to have never undertaken any action in this direction (see e.g. HRAP, </w:t>
      </w:r>
      <w:r w:rsidRPr="008365D9">
        <w:rPr>
          <w:i/>
        </w:rPr>
        <w:t>Todorovski</w:t>
      </w:r>
      <w:r w:rsidRPr="008365D9">
        <w:t>, case no. 81/09, opinion of 31 October 2013, § 116).</w:t>
      </w:r>
    </w:p>
    <w:p w:rsidR="00A17227" w:rsidRPr="008365D9" w:rsidRDefault="00A17227" w:rsidP="00A17227">
      <w:pPr>
        <w:pStyle w:val="ListParagraph"/>
        <w:rPr>
          <w:lang w:val="en-GB"/>
        </w:rPr>
      </w:pPr>
    </w:p>
    <w:p w:rsidR="00326511" w:rsidRPr="008365D9" w:rsidRDefault="00326511" w:rsidP="008417DE">
      <w:pPr>
        <w:numPr>
          <w:ilvl w:val="0"/>
          <w:numId w:val="46"/>
        </w:numPr>
        <w:tabs>
          <w:tab w:val="left" w:pos="709"/>
        </w:tabs>
        <w:suppressAutoHyphens/>
        <w:autoSpaceDE w:val="0"/>
        <w:ind w:left="450" w:hanging="450"/>
        <w:jc w:val="both"/>
        <w:rPr>
          <w:lang w:val="en-GB"/>
        </w:rPr>
      </w:pPr>
      <w:r w:rsidRPr="008365D9">
        <w:rPr>
          <w:lang w:val="en-GB"/>
        </w:rPr>
        <w:t xml:space="preserve">The Panel </w:t>
      </w:r>
      <w:r w:rsidR="00075547" w:rsidRPr="008365D9">
        <w:rPr>
          <w:lang w:val="en-GB"/>
        </w:rPr>
        <w:t>likewise</w:t>
      </w:r>
      <w:r w:rsidRPr="008365D9">
        <w:rPr>
          <w:lang w:val="en-GB"/>
        </w:rPr>
        <w:t xml:space="preserve"> recalls the SRSG’s argument that </w:t>
      </w:r>
      <w:r w:rsidRPr="008365D9">
        <w:t>“</w:t>
      </w:r>
      <w:r w:rsidRPr="008365D9">
        <w:rPr>
          <w:lang w:eastAsia="nl-NL"/>
        </w:rPr>
        <w:t xml:space="preserve">without witnesses coming forward or physical evidence being discovered, police investigations inevitably stall because of lack of evidence” (see § </w:t>
      </w:r>
      <w:r w:rsidR="00F96179">
        <w:fldChar w:fldCharType="begin"/>
      </w:r>
      <w:r w:rsidR="00F96179">
        <w:instrText xml:space="preserve"> REF _Ref374370757 \r \h  \* MERGEFORMAT </w:instrText>
      </w:r>
      <w:r w:rsidR="00F96179">
        <w:fldChar w:fldCharType="separate"/>
      </w:r>
      <w:r w:rsidR="008365D9" w:rsidRPr="008365D9">
        <w:rPr>
          <w:lang w:eastAsia="nl-NL"/>
        </w:rPr>
        <w:t>81</w:t>
      </w:r>
      <w:r w:rsidR="00F96179">
        <w:fldChar w:fldCharType="end"/>
      </w:r>
      <w:r w:rsidRPr="008365D9">
        <w:rPr>
          <w:lang w:eastAsia="nl-NL"/>
        </w:rPr>
        <w:t xml:space="preserve"> above).</w:t>
      </w:r>
      <w:r w:rsidRPr="008365D9">
        <w:rPr>
          <w:lang w:val="en-GB"/>
        </w:rPr>
        <w:t xml:space="preserve"> In this regard, the </w:t>
      </w:r>
      <w:r w:rsidRPr="008365D9">
        <w:rPr>
          <w:bCs/>
          <w:lang w:val="en-GB"/>
        </w:rPr>
        <w:t>Panel</w:t>
      </w:r>
      <w:r w:rsidRPr="008365D9">
        <w:rPr>
          <w:lang w:val="en-GB"/>
        </w:rPr>
        <w:t xml:space="preserve"> must note that almost any investigation at its initial stage lacks a significant </w:t>
      </w:r>
      <w:r w:rsidRPr="008365D9">
        <w:rPr>
          <w:bCs/>
          <w:lang w:val="en-GB"/>
        </w:rPr>
        <w:t>amount</w:t>
      </w:r>
      <w:r w:rsidRPr="008365D9">
        <w:rPr>
          <w:lang w:val="en-GB"/>
        </w:rPr>
        <w:t xml:space="preserve"> of information. Finding the necessary </w:t>
      </w:r>
      <w:r w:rsidRPr="008365D9">
        <w:t>information</w:t>
      </w:r>
      <w:r w:rsidRPr="008365D9">
        <w:rPr>
          <w:lang w:val="en-GB"/>
        </w:rPr>
        <w:t xml:space="preserve"> to fill those gaps is the main goal of any investigative activity. Therefore, a lack of information should not be used as an argument to defend inaction by the investigative authorities. The file, as made available to the Panel, does not show any </w:t>
      </w:r>
      <w:r w:rsidR="00CF0A89" w:rsidRPr="008365D9">
        <w:rPr>
          <w:lang w:val="en-GB"/>
        </w:rPr>
        <w:t>proper acti</w:t>
      </w:r>
      <w:r w:rsidR="002A6A3B" w:rsidRPr="008365D9">
        <w:rPr>
          <w:lang w:val="en-GB"/>
        </w:rPr>
        <w:t xml:space="preserve">vity </w:t>
      </w:r>
      <w:r w:rsidR="00CF0A89" w:rsidRPr="008365D9">
        <w:rPr>
          <w:lang w:val="en-GB"/>
        </w:rPr>
        <w:t xml:space="preserve">in this </w:t>
      </w:r>
      <w:r w:rsidR="002A6A3B" w:rsidRPr="008365D9">
        <w:rPr>
          <w:lang w:val="en-GB"/>
        </w:rPr>
        <w:t xml:space="preserve">regard </w:t>
      </w:r>
      <w:r w:rsidR="00CF0A89" w:rsidRPr="008365D9">
        <w:rPr>
          <w:lang w:val="en-GB"/>
        </w:rPr>
        <w:t>and no follow up actions at all</w:t>
      </w:r>
      <w:r w:rsidRPr="008365D9">
        <w:rPr>
          <w:lang w:val="en-GB"/>
        </w:rPr>
        <w:t>. Thus, it appears that, instead of actively searching for information and leads</w:t>
      </w:r>
      <w:r w:rsidR="00CF0A89" w:rsidRPr="008365D9">
        <w:rPr>
          <w:lang w:val="en-GB"/>
        </w:rPr>
        <w:t xml:space="preserve">, or working </w:t>
      </w:r>
      <w:r w:rsidR="002A6A3B" w:rsidRPr="008365D9">
        <w:rPr>
          <w:lang w:val="en-GB"/>
        </w:rPr>
        <w:t xml:space="preserve">on </w:t>
      </w:r>
      <w:r w:rsidR="00CF0A89" w:rsidRPr="008365D9">
        <w:rPr>
          <w:lang w:val="en-GB"/>
        </w:rPr>
        <w:t xml:space="preserve">the available leads, </w:t>
      </w:r>
      <w:r w:rsidRPr="008365D9">
        <w:rPr>
          <w:lang w:val="en-GB"/>
        </w:rPr>
        <w:t xml:space="preserve">UNMIK Police simply waited for further information to appear by itself. In this situation it may have led to the loss of potential evidence (see e.g. HRAP, </w:t>
      </w:r>
      <w:r w:rsidRPr="008365D9">
        <w:rPr>
          <w:bCs/>
          <w:i/>
          <w:lang w:val="en-GB"/>
        </w:rPr>
        <w:t>P.S.</w:t>
      </w:r>
      <w:r w:rsidRPr="008365D9">
        <w:rPr>
          <w:bCs/>
          <w:lang w:val="en-GB"/>
        </w:rPr>
        <w:t xml:space="preserve">, cited in § </w:t>
      </w:r>
      <w:r w:rsidR="00F96179">
        <w:fldChar w:fldCharType="begin"/>
      </w:r>
      <w:r w:rsidR="00F96179">
        <w:instrText xml:space="preserve"> REF _Ref374618698 \r \h  \* MERGEFORMAT </w:instrText>
      </w:r>
      <w:r w:rsidR="00F96179">
        <w:fldChar w:fldCharType="separate"/>
      </w:r>
      <w:r w:rsidR="008365D9" w:rsidRPr="008365D9">
        <w:rPr>
          <w:bCs/>
          <w:lang w:val="en-GB"/>
        </w:rPr>
        <w:t>118</w:t>
      </w:r>
      <w:r w:rsidR="00F96179">
        <w:fldChar w:fldCharType="end"/>
      </w:r>
      <w:r w:rsidRPr="008365D9">
        <w:rPr>
          <w:bCs/>
          <w:lang w:val="en-GB"/>
        </w:rPr>
        <w:t xml:space="preserve"> above, at § 107</w:t>
      </w:r>
      <w:r w:rsidR="00253E04" w:rsidRPr="008365D9">
        <w:rPr>
          <w:lang w:val="en-GB"/>
        </w:rPr>
        <w:t>).</w:t>
      </w:r>
    </w:p>
    <w:p w:rsidR="005C2D01" w:rsidRPr="008365D9" w:rsidRDefault="005C2D01" w:rsidP="00326511">
      <w:pPr>
        <w:tabs>
          <w:tab w:val="left" w:pos="1905"/>
        </w:tabs>
        <w:rPr>
          <w:lang w:val="en-GB"/>
        </w:rPr>
      </w:pPr>
    </w:p>
    <w:p w:rsidR="008607E2" w:rsidRPr="008365D9" w:rsidRDefault="00897A15" w:rsidP="008417DE">
      <w:pPr>
        <w:numPr>
          <w:ilvl w:val="0"/>
          <w:numId w:val="46"/>
        </w:numPr>
        <w:tabs>
          <w:tab w:val="left" w:pos="709"/>
        </w:tabs>
        <w:suppressAutoHyphens/>
        <w:autoSpaceDE w:val="0"/>
        <w:ind w:left="450" w:hanging="450"/>
        <w:jc w:val="both"/>
        <w:rPr>
          <w:bCs/>
          <w:lang w:val="en-GB"/>
        </w:rPr>
      </w:pPr>
      <w:r w:rsidRPr="008365D9">
        <w:rPr>
          <w:lang w:val="en-GB"/>
        </w:rPr>
        <w:t xml:space="preserve">It is not clear why there has not been any action on this case, from its registration until </w:t>
      </w:r>
      <w:r w:rsidR="00A17227" w:rsidRPr="008365D9">
        <w:rPr>
          <w:lang w:val="en-GB"/>
        </w:rPr>
        <w:t>March 2005. In t</w:t>
      </w:r>
      <w:r w:rsidR="00CF75EE" w:rsidRPr="008365D9">
        <w:rPr>
          <w:lang w:val="en-GB"/>
        </w:rPr>
        <w:t xml:space="preserve">he </w:t>
      </w:r>
      <w:r w:rsidR="008607E2" w:rsidRPr="008365D9">
        <w:rPr>
          <w:lang w:val="en-GB"/>
        </w:rPr>
        <w:t xml:space="preserve">Panel’s view, it is because of the lack of information at </w:t>
      </w:r>
      <w:r w:rsidR="00CF75EE" w:rsidRPr="008365D9">
        <w:rPr>
          <w:lang w:val="en-GB"/>
        </w:rPr>
        <w:t xml:space="preserve">the </w:t>
      </w:r>
      <w:r w:rsidR="008607E2" w:rsidRPr="008365D9">
        <w:rPr>
          <w:lang w:val="en-GB"/>
        </w:rPr>
        <w:t>initial stage</w:t>
      </w:r>
      <w:r w:rsidR="00CF75EE" w:rsidRPr="008365D9">
        <w:rPr>
          <w:lang w:val="en-GB"/>
        </w:rPr>
        <w:t xml:space="preserve"> </w:t>
      </w:r>
      <w:r w:rsidR="002A6A3B" w:rsidRPr="008365D9">
        <w:rPr>
          <w:lang w:val="en-GB"/>
        </w:rPr>
        <w:t xml:space="preserve">that </w:t>
      </w:r>
      <w:r w:rsidR="008607E2" w:rsidRPr="008365D9">
        <w:rPr>
          <w:lang w:val="en-GB"/>
        </w:rPr>
        <w:t xml:space="preserve">this case </w:t>
      </w:r>
      <w:r w:rsidR="00A17227" w:rsidRPr="008365D9">
        <w:rPr>
          <w:lang w:val="en-GB"/>
        </w:rPr>
        <w:t>may have been given</w:t>
      </w:r>
      <w:r w:rsidR="001150D5" w:rsidRPr="008365D9">
        <w:rPr>
          <w:lang w:val="en-GB"/>
        </w:rPr>
        <w:t xml:space="preserve"> a</w:t>
      </w:r>
      <w:r w:rsidR="00A17227" w:rsidRPr="008365D9">
        <w:rPr>
          <w:lang w:val="en-GB"/>
        </w:rPr>
        <w:t xml:space="preserve"> low </w:t>
      </w:r>
      <w:proofErr w:type="gramStart"/>
      <w:r w:rsidR="00A17227" w:rsidRPr="008365D9">
        <w:rPr>
          <w:lang w:val="en-GB"/>
        </w:rPr>
        <w:t>priority</w:t>
      </w:r>
      <w:r w:rsidR="008607E2" w:rsidRPr="008365D9">
        <w:rPr>
          <w:lang w:val="en-GB"/>
        </w:rPr>
        <w:t>,</w:t>
      </w:r>
      <w:r w:rsidR="008E2FCE" w:rsidRPr="008365D9">
        <w:rPr>
          <w:lang w:val="en-GB"/>
        </w:rPr>
        <w:t xml:space="preserve"> </w:t>
      </w:r>
      <w:r w:rsidR="00BB6F0A" w:rsidRPr="008365D9">
        <w:rPr>
          <w:lang w:val="en-GB"/>
        </w:rPr>
        <w:t>that</w:t>
      </w:r>
      <w:proofErr w:type="gramEnd"/>
      <w:r w:rsidR="00BB6F0A" w:rsidRPr="008365D9">
        <w:rPr>
          <w:lang w:val="en-GB"/>
        </w:rPr>
        <w:t xml:space="preserve"> is </w:t>
      </w:r>
      <w:r w:rsidR="00A17227" w:rsidRPr="008365D9">
        <w:rPr>
          <w:lang w:val="en-GB"/>
        </w:rPr>
        <w:t xml:space="preserve">it was left </w:t>
      </w:r>
      <w:r w:rsidR="008607E2" w:rsidRPr="008365D9">
        <w:rPr>
          <w:lang w:val="en-GB"/>
        </w:rPr>
        <w:t xml:space="preserve">without any action by the MPU. The Panel recalls in this regard its position in relation </w:t>
      </w:r>
      <w:r w:rsidR="008607E2" w:rsidRPr="008365D9">
        <w:t>to</w:t>
      </w:r>
      <w:r w:rsidR="008607E2" w:rsidRPr="008365D9">
        <w:rPr>
          <w:lang w:val="en-GB"/>
        </w:rPr>
        <w:t xml:space="preserve"> the categorisation of cases into “active” and “inactive”, that any </w:t>
      </w:r>
      <w:r w:rsidR="008607E2" w:rsidRPr="008365D9">
        <w:rPr>
          <w:bCs/>
          <w:lang w:val="en-GB"/>
        </w:rPr>
        <w:t xml:space="preserve">“categorisation of an investigation should take place only after the minimum </w:t>
      </w:r>
      <w:r w:rsidR="008607E2" w:rsidRPr="008365D9">
        <w:t>possible</w:t>
      </w:r>
      <w:r w:rsidR="008607E2" w:rsidRPr="008365D9">
        <w:rPr>
          <w:bCs/>
          <w:lang w:val="en-GB"/>
        </w:rPr>
        <w:t xml:space="preserve"> investigative actions have been undertaken and obtainable information has been collected and analysed” </w:t>
      </w:r>
      <w:r w:rsidR="008607E2" w:rsidRPr="008365D9">
        <w:rPr>
          <w:lang w:val="en-GB"/>
        </w:rPr>
        <w:t xml:space="preserve">(see e.g. HRAP, </w:t>
      </w:r>
      <w:r w:rsidR="008607E2" w:rsidRPr="008365D9">
        <w:rPr>
          <w:i/>
          <w:lang w:val="en-GB"/>
        </w:rPr>
        <w:t>B.A</w:t>
      </w:r>
      <w:r w:rsidR="008607E2" w:rsidRPr="008365D9">
        <w:rPr>
          <w:lang w:val="en-GB"/>
        </w:rPr>
        <w:t>., no. 52/09, opinion of 14 February 2013, § 82).</w:t>
      </w:r>
      <w:r w:rsidR="008607E2" w:rsidRPr="008365D9">
        <w:rPr>
          <w:bCs/>
          <w:lang w:val="en-GB"/>
        </w:rPr>
        <w:t xml:space="preserve"> In this case, such prioritisation should not have been made at the earl</w:t>
      </w:r>
      <w:r w:rsidR="00A17227" w:rsidRPr="008365D9">
        <w:rPr>
          <w:bCs/>
          <w:lang w:val="en-GB"/>
        </w:rPr>
        <w:t>y</w:t>
      </w:r>
      <w:r w:rsidR="008607E2" w:rsidRPr="008365D9">
        <w:rPr>
          <w:bCs/>
          <w:lang w:val="en-GB"/>
        </w:rPr>
        <w:t xml:space="preserve"> stages, before the </w:t>
      </w:r>
      <w:r w:rsidR="00A17227" w:rsidRPr="008365D9">
        <w:rPr>
          <w:bCs/>
          <w:lang w:val="en-GB"/>
        </w:rPr>
        <w:t>reporting party</w:t>
      </w:r>
      <w:r w:rsidR="00CF75EE" w:rsidRPr="008365D9">
        <w:rPr>
          <w:bCs/>
          <w:lang w:val="en-GB"/>
        </w:rPr>
        <w:t xml:space="preserve"> and</w:t>
      </w:r>
      <w:r w:rsidR="001150D5" w:rsidRPr="008365D9">
        <w:rPr>
          <w:bCs/>
          <w:lang w:val="en-GB"/>
        </w:rPr>
        <w:t xml:space="preserve"> the</w:t>
      </w:r>
      <w:r w:rsidR="00CF75EE" w:rsidRPr="008365D9">
        <w:rPr>
          <w:bCs/>
          <w:lang w:val="en-GB"/>
        </w:rPr>
        <w:t xml:space="preserve"> </w:t>
      </w:r>
      <w:r w:rsidR="00A17227" w:rsidRPr="008365D9">
        <w:rPr>
          <w:bCs/>
          <w:lang w:val="en-GB"/>
        </w:rPr>
        <w:t xml:space="preserve">possible </w:t>
      </w:r>
      <w:r w:rsidR="00075547" w:rsidRPr="008365D9">
        <w:rPr>
          <w:bCs/>
          <w:lang w:val="en-GB"/>
        </w:rPr>
        <w:t>witnesses</w:t>
      </w:r>
      <w:r w:rsidR="008607E2" w:rsidRPr="008365D9">
        <w:rPr>
          <w:bCs/>
          <w:lang w:val="en-GB"/>
        </w:rPr>
        <w:t xml:space="preserve"> had been interviewed about the circumstances of the disappearance, especially as it had occurred in obviously life-threatening circumstances, and all obtainable evidence had been collected.</w:t>
      </w:r>
    </w:p>
    <w:p w:rsidR="00326511" w:rsidRPr="007F4884" w:rsidRDefault="00326511" w:rsidP="008607E2">
      <w:pPr>
        <w:pStyle w:val="ListParagraph"/>
        <w:rPr>
          <w:lang w:val="en-GB"/>
        </w:rPr>
      </w:pPr>
    </w:p>
    <w:bookmarkEnd w:id="68"/>
    <w:p w:rsidR="0012283B" w:rsidRPr="008365D9" w:rsidRDefault="006E35CF" w:rsidP="008417DE">
      <w:pPr>
        <w:numPr>
          <w:ilvl w:val="0"/>
          <w:numId w:val="46"/>
        </w:numPr>
        <w:tabs>
          <w:tab w:val="left" w:pos="709"/>
        </w:tabs>
        <w:suppressAutoHyphens/>
        <w:autoSpaceDE w:val="0"/>
        <w:ind w:left="450" w:hanging="450"/>
        <w:jc w:val="both"/>
        <w:rPr>
          <w:lang w:val="en-GB"/>
        </w:rPr>
      </w:pPr>
      <w:r w:rsidRPr="008417DE">
        <w:t>Coming</w:t>
      </w:r>
      <w:r w:rsidRPr="007F4884">
        <w:rPr>
          <w:lang w:val="en-GB"/>
        </w:rPr>
        <w:t xml:space="preserve"> to the period within its jurisdiction, starting from 23 April 2005, the Panel notes that </w:t>
      </w:r>
      <w:r w:rsidR="0012283B" w:rsidRPr="007F4884">
        <w:rPr>
          <w:lang w:val="en-GB"/>
        </w:rPr>
        <w:t xml:space="preserve">after </w:t>
      </w:r>
      <w:r w:rsidRPr="007F4884">
        <w:rPr>
          <w:lang w:val="en-GB"/>
        </w:rPr>
        <w:t xml:space="preserve">that critical date the failure to conduct the necessary investigative actions persisted, </w:t>
      </w:r>
      <w:r w:rsidRPr="007F4884">
        <w:rPr>
          <w:bCs/>
          <w:lang w:val="en-GB"/>
        </w:rPr>
        <w:t>thus</w:t>
      </w:r>
      <w:r w:rsidRPr="007F4884">
        <w:rPr>
          <w:lang w:val="en-GB"/>
        </w:rPr>
        <w:t xml:space="preserve">, in accordance with the </w:t>
      </w:r>
      <w:r w:rsidRPr="008365D9">
        <w:rPr>
          <w:lang w:val="en-GB"/>
        </w:rPr>
        <w:t xml:space="preserve">continuing obligation to investigate (see § </w:t>
      </w:r>
      <w:r w:rsidR="00F96179">
        <w:fldChar w:fldCharType="begin"/>
      </w:r>
      <w:r w:rsidR="00F96179">
        <w:instrText xml:space="preserve"> REF _Ref342300077 \r \h  \* MERGEFORMAT </w:instrText>
      </w:r>
      <w:r w:rsidR="00F96179">
        <w:fldChar w:fldCharType="separate"/>
      </w:r>
      <w:r w:rsidR="008365D9" w:rsidRPr="008365D9">
        <w:rPr>
          <w:lang w:val="en-GB"/>
        </w:rPr>
        <w:t>96</w:t>
      </w:r>
      <w:r w:rsidR="00F96179">
        <w:fldChar w:fldCharType="end"/>
      </w:r>
      <w:r w:rsidRPr="008365D9">
        <w:rPr>
          <w:lang w:val="en-GB"/>
        </w:rPr>
        <w:t xml:space="preserve"> above), bringing the assessment of the whole investigation within the period of the Panel’s jurisdiction.</w:t>
      </w:r>
    </w:p>
    <w:p w:rsidR="00C94CC0" w:rsidRPr="008365D9" w:rsidRDefault="00C94CC0" w:rsidP="008607E2">
      <w:pPr>
        <w:pStyle w:val="ListParagraph"/>
        <w:rPr>
          <w:lang w:val="en-GB"/>
        </w:rPr>
      </w:pPr>
    </w:p>
    <w:p w:rsidR="00574A0D" w:rsidRPr="008365D9" w:rsidRDefault="00574A0D" w:rsidP="008417DE">
      <w:pPr>
        <w:numPr>
          <w:ilvl w:val="0"/>
          <w:numId w:val="46"/>
        </w:numPr>
        <w:tabs>
          <w:tab w:val="left" w:pos="709"/>
        </w:tabs>
        <w:suppressAutoHyphens/>
        <w:autoSpaceDE w:val="0"/>
        <w:ind w:left="450" w:hanging="450"/>
        <w:jc w:val="both"/>
        <w:rPr>
          <w:lang w:val="en-GB"/>
        </w:rPr>
      </w:pPr>
      <w:r w:rsidRPr="008365D9">
        <w:rPr>
          <w:lang w:val="en-GB"/>
        </w:rPr>
        <w:lastRenderedPageBreak/>
        <w:t>In addition, the Panel considers that, as</w:t>
      </w:r>
      <w:r w:rsidR="00852B67" w:rsidRPr="008365D9">
        <w:rPr>
          <w:lang w:val="en-GB"/>
        </w:rPr>
        <w:t xml:space="preserve"> the mortal remains of </w:t>
      </w:r>
      <w:r w:rsidR="00EB18CA" w:rsidRPr="008365D9">
        <w:rPr>
          <w:bCs/>
          <w:lang w:val="en-GB"/>
        </w:rPr>
        <w:t>Mrs Jelena Lalić, Mr Vojislav Lalić and Mrs Milosava Lalić</w:t>
      </w:r>
      <w:r w:rsidR="00EB18CA" w:rsidRPr="008365D9">
        <w:rPr>
          <w:lang w:val="en-GB"/>
        </w:rPr>
        <w:t xml:space="preserve"> were not </w:t>
      </w:r>
      <w:r w:rsidR="00852B67" w:rsidRPr="008365D9">
        <w:rPr>
          <w:lang w:val="en-GB"/>
        </w:rPr>
        <w:t xml:space="preserve">located and </w:t>
      </w:r>
      <w:r w:rsidRPr="008365D9">
        <w:rPr>
          <w:lang w:val="en-GB"/>
        </w:rPr>
        <w:t>those responsible fo</w:t>
      </w:r>
      <w:r w:rsidR="00852B67" w:rsidRPr="008365D9">
        <w:rPr>
          <w:lang w:val="en-GB"/>
        </w:rPr>
        <w:t>r the crime ha</w:t>
      </w:r>
      <w:r w:rsidR="00326511" w:rsidRPr="008365D9">
        <w:rPr>
          <w:lang w:val="en-GB"/>
        </w:rPr>
        <w:t xml:space="preserve">d </w:t>
      </w:r>
      <w:r w:rsidR="00852B67" w:rsidRPr="008365D9">
        <w:rPr>
          <w:lang w:val="en-GB"/>
        </w:rPr>
        <w:t>not been identified</w:t>
      </w:r>
      <w:r w:rsidR="00E446C4" w:rsidRPr="008365D9">
        <w:rPr>
          <w:lang w:val="en-GB"/>
        </w:rPr>
        <w:t xml:space="preserve">, UNMIK </w:t>
      </w:r>
      <w:r w:rsidR="00DD7CE3" w:rsidRPr="008365D9">
        <w:rPr>
          <w:lang w:val="en-GB"/>
        </w:rPr>
        <w:t xml:space="preserve">Police </w:t>
      </w:r>
      <w:r w:rsidR="00E446C4" w:rsidRPr="008365D9">
        <w:rPr>
          <w:lang w:val="en-GB"/>
        </w:rPr>
        <w:t>was oblig</w:t>
      </w:r>
      <w:r w:rsidRPr="008365D9">
        <w:rPr>
          <w:lang w:val="en-GB"/>
        </w:rPr>
        <w:t xml:space="preserve">ed to use the means at </w:t>
      </w:r>
      <w:r w:rsidR="00DD7CE3" w:rsidRPr="008365D9">
        <w:rPr>
          <w:lang w:val="en-GB"/>
        </w:rPr>
        <w:t>their</w:t>
      </w:r>
      <w:r w:rsidRPr="008365D9">
        <w:rPr>
          <w:lang w:val="en-GB"/>
        </w:rPr>
        <w:t xml:space="preserve"> disposal to regularly review the progress of the </w:t>
      </w:r>
      <w:r w:rsidRPr="008365D9">
        <w:rPr>
          <w:bCs/>
          <w:lang w:val="en-GB"/>
        </w:rPr>
        <w:t>investigation</w:t>
      </w:r>
      <w:r w:rsidRPr="008365D9">
        <w:rPr>
          <w:lang w:val="en-GB"/>
        </w:rPr>
        <w:t xml:space="preserve"> to </w:t>
      </w:r>
      <w:r w:rsidRPr="008365D9">
        <w:t>ensure</w:t>
      </w:r>
      <w:r w:rsidRPr="008365D9">
        <w:rPr>
          <w:lang w:val="en-GB"/>
        </w:rPr>
        <w:t xml:space="preserve"> that nothing had been overlooked and any new evidence had been considered, as well</w:t>
      </w:r>
      <w:r w:rsidR="003C60B3" w:rsidRPr="008365D9">
        <w:rPr>
          <w:lang w:val="en-GB"/>
        </w:rPr>
        <w:t xml:space="preserve"> </w:t>
      </w:r>
      <w:r w:rsidRPr="008365D9">
        <w:rPr>
          <w:lang w:val="en-GB"/>
        </w:rPr>
        <w:t>as to inform the</w:t>
      </w:r>
      <w:r w:rsidR="00804070" w:rsidRPr="008365D9">
        <w:rPr>
          <w:lang w:val="en-GB"/>
        </w:rPr>
        <w:t>ir</w:t>
      </w:r>
      <w:r w:rsidRPr="008365D9">
        <w:rPr>
          <w:lang w:val="en-GB"/>
        </w:rPr>
        <w:t xml:space="preserve"> relatives regarding </w:t>
      </w:r>
      <w:r w:rsidR="00804070" w:rsidRPr="008365D9">
        <w:rPr>
          <w:lang w:val="en-GB"/>
        </w:rPr>
        <w:t>the</w:t>
      </w:r>
      <w:r w:rsidRPr="008365D9">
        <w:rPr>
          <w:lang w:val="en-GB"/>
        </w:rPr>
        <w:t xml:space="preserve"> </w:t>
      </w:r>
      <w:r w:rsidR="00804070" w:rsidRPr="008365D9">
        <w:rPr>
          <w:lang w:val="en-GB"/>
        </w:rPr>
        <w:t>progress of this investigation</w:t>
      </w:r>
      <w:r w:rsidRPr="008365D9">
        <w:rPr>
          <w:lang w:val="en-GB"/>
        </w:rPr>
        <w:t>.</w:t>
      </w:r>
    </w:p>
    <w:p w:rsidR="001101DD" w:rsidRPr="008365D9" w:rsidRDefault="001101DD" w:rsidP="001101DD">
      <w:pPr>
        <w:suppressAutoHyphens/>
        <w:autoSpaceDE w:val="0"/>
        <w:ind w:left="450"/>
        <w:jc w:val="both"/>
        <w:rPr>
          <w:lang w:val="en-GB"/>
        </w:rPr>
      </w:pPr>
    </w:p>
    <w:p w:rsidR="00EB18CA" w:rsidRPr="008365D9" w:rsidRDefault="001101DD" w:rsidP="008417DE">
      <w:pPr>
        <w:pStyle w:val="ListParagraph"/>
        <w:numPr>
          <w:ilvl w:val="0"/>
          <w:numId w:val="46"/>
        </w:numPr>
        <w:tabs>
          <w:tab w:val="num" w:pos="450"/>
          <w:tab w:val="left" w:pos="709"/>
        </w:tabs>
        <w:autoSpaceDE w:val="0"/>
        <w:ind w:left="450" w:hanging="450"/>
        <w:jc w:val="both"/>
        <w:rPr>
          <w:lang w:val="en-GB"/>
        </w:rPr>
      </w:pPr>
      <w:r w:rsidRPr="008365D9">
        <w:rPr>
          <w:lang w:val="en-GB"/>
        </w:rPr>
        <w:t>T</w:t>
      </w:r>
      <w:r w:rsidR="00804070" w:rsidRPr="008365D9">
        <w:rPr>
          <w:lang w:val="en-GB"/>
        </w:rPr>
        <w:t>he</w:t>
      </w:r>
      <w:r w:rsidR="00326511" w:rsidRPr="008365D9">
        <w:rPr>
          <w:lang w:val="en-GB"/>
        </w:rPr>
        <w:t xml:space="preserve"> </w:t>
      </w:r>
      <w:r w:rsidR="00326511" w:rsidRPr="008365D9">
        <w:rPr>
          <w:bCs/>
          <w:lang w:val="en-GB"/>
        </w:rPr>
        <w:t>Panel</w:t>
      </w:r>
      <w:r w:rsidR="00326511" w:rsidRPr="008365D9">
        <w:rPr>
          <w:lang w:val="en-GB"/>
        </w:rPr>
        <w:t xml:space="preserve"> understands from the file, that this investigation was</w:t>
      </w:r>
      <w:r w:rsidR="00BB6F0A" w:rsidRPr="008365D9">
        <w:rPr>
          <w:lang w:val="en-GB"/>
        </w:rPr>
        <w:t xml:space="preserve"> twice</w:t>
      </w:r>
      <w:r w:rsidR="00326511" w:rsidRPr="008365D9">
        <w:rPr>
          <w:lang w:val="en-GB"/>
        </w:rPr>
        <w:t xml:space="preserve"> reviewed by UNMIK Police:</w:t>
      </w:r>
      <w:r w:rsidR="00804070" w:rsidRPr="008365D9">
        <w:rPr>
          <w:lang w:val="en-GB"/>
        </w:rPr>
        <w:t xml:space="preserve"> </w:t>
      </w:r>
      <w:r w:rsidR="00326511" w:rsidRPr="008365D9">
        <w:rPr>
          <w:lang w:val="en-GB"/>
        </w:rPr>
        <w:t xml:space="preserve">in </w:t>
      </w:r>
      <w:r w:rsidR="00A17227" w:rsidRPr="008365D9">
        <w:rPr>
          <w:lang w:val="en-GB"/>
        </w:rPr>
        <w:t xml:space="preserve">March 2005 </w:t>
      </w:r>
      <w:r w:rsidR="00A17227" w:rsidRPr="008365D9">
        <w:rPr>
          <w:bCs/>
        </w:rPr>
        <w:t xml:space="preserve">(see §§ </w:t>
      </w:r>
      <w:r w:rsidR="00F96179">
        <w:fldChar w:fldCharType="begin"/>
      </w:r>
      <w:r w:rsidR="00F96179">
        <w:instrText xml:space="preserve"> REF _Ref384818715 \r \h  \* MERGEFORMAT </w:instrText>
      </w:r>
      <w:r w:rsidR="00F96179">
        <w:fldChar w:fldCharType="separate"/>
      </w:r>
      <w:r w:rsidR="008365D9" w:rsidRPr="008365D9">
        <w:rPr>
          <w:bCs/>
        </w:rPr>
        <w:t>37</w:t>
      </w:r>
      <w:r w:rsidR="00F96179">
        <w:fldChar w:fldCharType="end"/>
      </w:r>
      <w:r w:rsidR="00A17227" w:rsidRPr="008365D9">
        <w:rPr>
          <w:bCs/>
        </w:rPr>
        <w:t xml:space="preserve"> - </w:t>
      </w:r>
      <w:r w:rsidR="00F96179">
        <w:fldChar w:fldCharType="begin"/>
      </w:r>
      <w:r w:rsidR="00F96179">
        <w:instrText xml:space="preserve"> REF _Ref384818717 \r \h  \* MERGEFORMAT </w:instrText>
      </w:r>
      <w:r w:rsidR="00F96179">
        <w:fldChar w:fldCharType="separate"/>
      </w:r>
      <w:r w:rsidR="008365D9" w:rsidRPr="008365D9">
        <w:rPr>
          <w:bCs/>
        </w:rPr>
        <w:t>41</w:t>
      </w:r>
      <w:r w:rsidR="00F96179">
        <w:fldChar w:fldCharType="end"/>
      </w:r>
      <w:r w:rsidR="00A17227" w:rsidRPr="008365D9">
        <w:t xml:space="preserve"> </w:t>
      </w:r>
      <w:r w:rsidR="00A17227" w:rsidRPr="008365D9">
        <w:rPr>
          <w:bCs/>
        </w:rPr>
        <w:t>above)</w:t>
      </w:r>
      <w:r w:rsidR="00A17227" w:rsidRPr="008365D9">
        <w:rPr>
          <w:lang w:val="en-GB"/>
        </w:rPr>
        <w:t xml:space="preserve"> </w:t>
      </w:r>
      <w:r w:rsidR="00326511" w:rsidRPr="008365D9">
        <w:rPr>
          <w:lang w:val="en-GB"/>
        </w:rPr>
        <w:t xml:space="preserve">and in </w:t>
      </w:r>
      <w:r w:rsidR="00A17227" w:rsidRPr="008365D9">
        <w:rPr>
          <w:lang w:val="en-GB"/>
        </w:rPr>
        <w:t>October-November 2007</w:t>
      </w:r>
      <w:r w:rsidR="00326511" w:rsidRPr="008365D9">
        <w:rPr>
          <w:lang w:val="en-GB"/>
        </w:rPr>
        <w:t xml:space="preserve"> (</w:t>
      </w:r>
      <w:r w:rsidR="00A17227" w:rsidRPr="008365D9">
        <w:rPr>
          <w:lang w:val="en-GB"/>
        </w:rPr>
        <w:t>see §</w:t>
      </w:r>
      <w:r w:rsidR="00326511" w:rsidRPr="008365D9">
        <w:rPr>
          <w:lang w:val="en-GB"/>
        </w:rPr>
        <w:t>§</w:t>
      </w:r>
      <w:r w:rsidR="00A17227" w:rsidRPr="008365D9">
        <w:rPr>
          <w:lang w:val="en-GB"/>
        </w:rPr>
        <w:t xml:space="preserve"> </w:t>
      </w:r>
      <w:r w:rsidR="00F96179">
        <w:fldChar w:fldCharType="begin"/>
      </w:r>
      <w:r w:rsidR="00F96179">
        <w:instrText xml:space="preserve"> REF _Ref384828705 \r \h  \* MERGEFORMAT </w:instrText>
      </w:r>
      <w:r w:rsidR="00F96179">
        <w:fldChar w:fldCharType="separate"/>
      </w:r>
      <w:r w:rsidR="008365D9" w:rsidRPr="008365D9">
        <w:rPr>
          <w:lang w:val="en-GB"/>
        </w:rPr>
        <w:t>53</w:t>
      </w:r>
      <w:r w:rsidR="00F96179">
        <w:fldChar w:fldCharType="end"/>
      </w:r>
      <w:r w:rsidR="00A17227" w:rsidRPr="008365D9">
        <w:rPr>
          <w:lang w:val="en-GB"/>
        </w:rPr>
        <w:t xml:space="preserve"> - </w:t>
      </w:r>
      <w:r w:rsidR="00F96179">
        <w:fldChar w:fldCharType="begin"/>
      </w:r>
      <w:r w:rsidR="00F96179">
        <w:instrText xml:space="preserve"> REF _Ref384892251 \r \h  \* MERGEFORMAT </w:instrText>
      </w:r>
      <w:r w:rsidR="00F96179">
        <w:fldChar w:fldCharType="separate"/>
      </w:r>
      <w:r w:rsidR="008365D9" w:rsidRPr="008365D9">
        <w:rPr>
          <w:lang w:val="en-GB"/>
        </w:rPr>
        <w:t>55</w:t>
      </w:r>
      <w:r w:rsidR="00F96179">
        <w:fldChar w:fldCharType="end"/>
      </w:r>
      <w:r w:rsidR="00A17227" w:rsidRPr="008365D9">
        <w:rPr>
          <w:lang w:val="en-GB"/>
        </w:rPr>
        <w:t xml:space="preserve"> </w:t>
      </w:r>
      <w:r w:rsidR="00326511" w:rsidRPr="008365D9">
        <w:rPr>
          <w:lang w:val="en-GB"/>
        </w:rPr>
        <w:t>above)</w:t>
      </w:r>
      <w:r w:rsidR="00804070" w:rsidRPr="008365D9">
        <w:rPr>
          <w:lang w:val="en-GB"/>
        </w:rPr>
        <w:t xml:space="preserve">. </w:t>
      </w:r>
      <w:r w:rsidR="00326511" w:rsidRPr="008365D9">
        <w:rPr>
          <w:lang w:val="en-GB"/>
        </w:rPr>
        <w:t>As mentioned</w:t>
      </w:r>
      <w:r w:rsidR="00CF75EE" w:rsidRPr="008365D9">
        <w:rPr>
          <w:lang w:val="en-GB"/>
        </w:rPr>
        <w:t xml:space="preserve"> above</w:t>
      </w:r>
      <w:r w:rsidR="00326511" w:rsidRPr="008365D9">
        <w:rPr>
          <w:lang w:val="en-GB"/>
        </w:rPr>
        <w:t xml:space="preserve">, during the first review the </w:t>
      </w:r>
      <w:r w:rsidR="00AC5EB3" w:rsidRPr="008365D9">
        <w:rPr>
          <w:lang w:val="en-GB"/>
        </w:rPr>
        <w:t xml:space="preserve">MPU </w:t>
      </w:r>
      <w:r w:rsidR="00326511" w:rsidRPr="008365D9">
        <w:rPr>
          <w:lang w:val="en-GB"/>
        </w:rPr>
        <w:t>contact</w:t>
      </w:r>
      <w:r w:rsidR="009E169A" w:rsidRPr="008365D9">
        <w:rPr>
          <w:lang w:val="en-GB"/>
        </w:rPr>
        <w:t xml:space="preserve">ed two witnesses </w:t>
      </w:r>
      <w:r w:rsidR="00326511" w:rsidRPr="008365D9">
        <w:rPr>
          <w:lang w:val="en-GB"/>
        </w:rPr>
        <w:t xml:space="preserve">(see § </w:t>
      </w:r>
      <w:r w:rsidR="00F96179">
        <w:fldChar w:fldCharType="begin"/>
      </w:r>
      <w:r w:rsidR="00F96179">
        <w:instrText xml:space="preserve"> REF _Ref374620152 \r \h  \* MERGEFORMAT </w:instrText>
      </w:r>
      <w:r w:rsidR="00F96179">
        <w:fldChar w:fldCharType="separate"/>
      </w:r>
      <w:r w:rsidR="008365D9" w:rsidRPr="008365D9">
        <w:rPr>
          <w:lang w:val="en-GB"/>
        </w:rPr>
        <w:t>125</w:t>
      </w:r>
      <w:r w:rsidR="00F96179">
        <w:fldChar w:fldCharType="end"/>
      </w:r>
      <w:r w:rsidR="00326511" w:rsidRPr="008365D9">
        <w:rPr>
          <w:lang w:val="en-GB"/>
        </w:rPr>
        <w:t>)</w:t>
      </w:r>
      <w:r w:rsidR="00AC5EB3" w:rsidRPr="008365D9">
        <w:rPr>
          <w:lang w:val="en-GB"/>
        </w:rPr>
        <w:t>.</w:t>
      </w:r>
      <w:r w:rsidR="00326511" w:rsidRPr="008365D9">
        <w:rPr>
          <w:lang w:val="en-GB"/>
        </w:rPr>
        <w:t xml:space="preserve"> </w:t>
      </w:r>
      <w:r w:rsidR="00BB6F0A" w:rsidRPr="008365D9">
        <w:rPr>
          <w:lang w:val="en-GB"/>
        </w:rPr>
        <w:t xml:space="preserve">Although </w:t>
      </w:r>
      <w:r w:rsidR="009E169A" w:rsidRPr="008365D9">
        <w:rPr>
          <w:lang w:val="en-GB"/>
        </w:rPr>
        <w:t>the names of a suspect and of three witnesses wer</w:t>
      </w:r>
      <w:r w:rsidR="001150D5" w:rsidRPr="008365D9">
        <w:rPr>
          <w:lang w:val="en-GB"/>
        </w:rPr>
        <w:t>e provided, the investigation was</w:t>
      </w:r>
      <w:r w:rsidR="009E169A" w:rsidRPr="008365D9">
        <w:rPr>
          <w:lang w:val="en-GB"/>
        </w:rPr>
        <w:t xml:space="preserve"> recommended to “remain inactive within the WCU”</w:t>
      </w:r>
      <w:r w:rsidR="0035415B" w:rsidRPr="008365D9">
        <w:rPr>
          <w:lang w:val="en-GB"/>
        </w:rPr>
        <w:t xml:space="preserve">. This status was maintained until 2007, when </w:t>
      </w:r>
      <w:r w:rsidR="00BB6F0A" w:rsidRPr="008365D9">
        <w:rPr>
          <w:lang w:val="en-GB"/>
        </w:rPr>
        <w:t xml:space="preserve">only </w:t>
      </w:r>
      <w:r w:rsidR="0035415B" w:rsidRPr="008365D9">
        <w:rPr>
          <w:lang w:val="en-GB"/>
        </w:rPr>
        <w:t>the case in relation to Mrs Milosava Lalić was reviewed by the WCIU.</w:t>
      </w:r>
      <w:r w:rsidR="00EB18CA" w:rsidRPr="008365D9">
        <w:rPr>
          <w:lang w:val="en-GB"/>
        </w:rPr>
        <w:t xml:space="preserve"> However, during this review the obvious gaps in the investigation were overlooked</w:t>
      </w:r>
      <w:r w:rsidR="00BB6F0A" w:rsidRPr="008365D9">
        <w:rPr>
          <w:lang w:val="en-GB"/>
        </w:rPr>
        <w:t xml:space="preserve">, including </w:t>
      </w:r>
      <w:r w:rsidR="00EB18CA" w:rsidRPr="008365D9">
        <w:rPr>
          <w:lang w:val="en-GB"/>
        </w:rPr>
        <w:t xml:space="preserve">the lack of recorded statements </w:t>
      </w:r>
      <w:r w:rsidR="00BB6F0A" w:rsidRPr="008365D9">
        <w:rPr>
          <w:lang w:val="en-GB"/>
        </w:rPr>
        <w:t xml:space="preserve">from the </w:t>
      </w:r>
      <w:r w:rsidR="00EB18CA" w:rsidRPr="008365D9">
        <w:rPr>
          <w:lang w:val="en-GB"/>
        </w:rPr>
        <w:t xml:space="preserve">reporting parties, witnesses </w:t>
      </w:r>
      <w:r w:rsidR="00BB6F0A" w:rsidRPr="008365D9">
        <w:rPr>
          <w:lang w:val="en-GB"/>
        </w:rPr>
        <w:t>or</w:t>
      </w:r>
      <w:r w:rsidR="00EB18CA" w:rsidRPr="008365D9">
        <w:rPr>
          <w:lang w:val="en-GB"/>
        </w:rPr>
        <w:t xml:space="preserve"> suspect, the lack of crime scene examination </w:t>
      </w:r>
      <w:r w:rsidR="00BB6F0A" w:rsidRPr="008365D9">
        <w:rPr>
          <w:lang w:val="en-GB"/>
        </w:rPr>
        <w:t>or</w:t>
      </w:r>
      <w:r w:rsidR="00EB18CA" w:rsidRPr="008365D9">
        <w:rPr>
          <w:lang w:val="en-GB"/>
        </w:rPr>
        <w:t xml:space="preserve"> </w:t>
      </w:r>
      <w:r w:rsidR="00BB6F0A" w:rsidRPr="008365D9">
        <w:rPr>
          <w:lang w:val="en-GB"/>
        </w:rPr>
        <w:t xml:space="preserve">of </w:t>
      </w:r>
      <w:r w:rsidR="00EB18CA" w:rsidRPr="008365D9">
        <w:rPr>
          <w:lang w:val="en-GB"/>
        </w:rPr>
        <w:t>DNA samples, and the case</w:t>
      </w:r>
      <w:r w:rsidR="001150D5" w:rsidRPr="008365D9">
        <w:rPr>
          <w:lang w:val="en-GB"/>
        </w:rPr>
        <w:t xml:space="preserve"> was</w:t>
      </w:r>
      <w:r w:rsidR="00EB18CA" w:rsidRPr="008365D9">
        <w:rPr>
          <w:lang w:val="en-GB"/>
        </w:rPr>
        <w:t xml:space="preserve"> recommended for closure.</w:t>
      </w:r>
    </w:p>
    <w:p w:rsidR="00EB18CA" w:rsidRPr="008365D9" w:rsidRDefault="00EB18CA" w:rsidP="00EB18CA">
      <w:pPr>
        <w:rPr>
          <w:lang w:val="en-GB"/>
        </w:rPr>
      </w:pPr>
    </w:p>
    <w:p w:rsidR="0035415B" w:rsidRPr="008365D9" w:rsidRDefault="00EB18CA" w:rsidP="008417DE">
      <w:pPr>
        <w:pStyle w:val="ListParagraph"/>
        <w:numPr>
          <w:ilvl w:val="0"/>
          <w:numId w:val="46"/>
        </w:numPr>
        <w:tabs>
          <w:tab w:val="num" w:pos="450"/>
          <w:tab w:val="left" w:pos="709"/>
        </w:tabs>
        <w:autoSpaceDE w:val="0"/>
        <w:ind w:left="450" w:hanging="450"/>
        <w:jc w:val="both"/>
        <w:rPr>
          <w:lang w:val="en-GB"/>
        </w:rPr>
      </w:pPr>
      <w:r w:rsidRPr="008365D9">
        <w:rPr>
          <w:lang w:val="en-GB"/>
        </w:rPr>
        <w:t xml:space="preserve">In addition, </w:t>
      </w:r>
      <w:r w:rsidR="00BB6F0A" w:rsidRPr="008365D9">
        <w:rPr>
          <w:lang w:val="en-GB"/>
        </w:rPr>
        <w:t>although</w:t>
      </w:r>
      <w:r w:rsidR="008E2FCE" w:rsidRPr="008365D9">
        <w:rPr>
          <w:lang w:val="en-GB"/>
        </w:rPr>
        <w:t xml:space="preserve"> </w:t>
      </w:r>
      <w:r w:rsidR="0035415B" w:rsidRPr="008365D9">
        <w:rPr>
          <w:lang w:val="en-GB"/>
        </w:rPr>
        <w:t xml:space="preserve">the WCIU </w:t>
      </w:r>
      <w:r w:rsidRPr="008365D9">
        <w:rPr>
          <w:lang w:val="en-GB"/>
        </w:rPr>
        <w:t xml:space="preserve">in 2007 </w:t>
      </w:r>
      <w:r w:rsidR="0035415B" w:rsidRPr="008365D9">
        <w:rPr>
          <w:lang w:val="en-GB"/>
        </w:rPr>
        <w:t xml:space="preserve">were obviously informed of other victims who </w:t>
      </w:r>
      <w:r w:rsidR="00BB6F0A" w:rsidRPr="008365D9">
        <w:rPr>
          <w:lang w:val="en-GB"/>
        </w:rPr>
        <w:t xml:space="preserve">had </w:t>
      </w:r>
      <w:r w:rsidR="0035415B" w:rsidRPr="008365D9">
        <w:rPr>
          <w:lang w:val="en-GB"/>
        </w:rPr>
        <w:t xml:space="preserve">disappeared during the same </w:t>
      </w:r>
      <w:r w:rsidR="00BB6F0A" w:rsidRPr="008365D9">
        <w:rPr>
          <w:lang w:val="en-GB"/>
        </w:rPr>
        <w:t>circumstances</w:t>
      </w:r>
      <w:r w:rsidR="0035415B" w:rsidRPr="008365D9">
        <w:rPr>
          <w:lang w:val="en-GB"/>
        </w:rPr>
        <w:t xml:space="preserve">, the investigators failed to link this case to any other existing investigation. This puts </w:t>
      </w:r>
      <w:r w:rsidR="00BB6F0A" w:rsidRPr="008365D9">
        <w:rPr>
          <w:lang w:val="en-GB"/>
        </w:rPr>
        <w:t xml:space="preserve">into </w:t>
      </w:r>
      <w:r w:rsidR="0035415B" w:rsidRPr="008365D9">
        <w:rPr>
          <w:lang w:val="en-GB"/>
        </w:rPr>
        <w:t xml:space="preserve">question the level of coordination of actions and sharing of information among UNMIK Police units working in the same field, </w:t>
      </w:r>
      <w:r w:rsidR="00BB6F0A" w:rsidRPr="008365D9">
        <w:rPr>
          <w:lang w:val="en-GB"/>
        </w:rPr>
        <w:t xml:space="preserve">the </w:t>
      </w:r>
      <w:r w:rsidR="0035415B" w:rsidRPr="008365D9">
        <w:rPr>
          <w:lang w:val="en-GB"/>
        </w:rPr>
        <w:t xml:space="preserve">MPU and WCIU. As the Panel stated in relation to a similar situation, </w:t>
      </w:r>
      <w:r w:rsidR="0035415B" w:rsidRPr="008365D9">
        <w:rPr>
          <w:lang w:eastAsia="nl-NL"/>
        </w:rPr>
        <w:t>the obligation to investigate crimes “is not fulfilled simply by the establishment of an adequate framework, but only when it becomes a properly coordinated system that is able to carry out an adequate and effective investigation in accordance with Article 2 of the ECHR</w:t>
      </w:r>
      <w:r w:rsidR="001150D5" w:rsidRPr="008365D9">
        <w:rPr>
          <w:lang w:eastAsia="nl-NL"/>
        </w:rPr>
        <w:t>”</w:t>
      </w:r>
      <w:r w:rsidR="0035415B" w:rsidRPr="008365D9">
        <w:rPr>
          <w:lang w:eastAsia="nl-NL"/>
        </w:rPr>
        <w:t xml:space="preserve"> </w:t>
      </w:r>
      <w:r w:rsidR="0035415B" w:rsidRPr="008365D9">
        <w:rPr>
          <w:lang w:val="en-GB"/>
        </w:rPr>
        <w:t xml:space="preserve">(see HRAP, </w:t>
      </w:r>
      <w:r w:rsidR="0035415B" w:rsidRPr="008365D9">
        <w:rPr>
          <w:i/>
        </w:rPr>
        <w:t>Stojković</w:t>
      </w:r>
      <w:r w:rsidR="0035415B" w:rsidRPr="008365D9">
        <w:t>, no 87/09, § 164)</w:t>
      </w:r>
      <w:r w:rsidR="0035415B" w:rsidRPr="008365D9">
        <w:rPr>
          <w:lang w:val="en-GB"/>
        </w:rPr>
        <w:t>.</w:t>
      </w:r>
    </w:p>
    <w:p w:rsidR="00EB18CA" w:rsidRPr="008365D9" w:rsidRDefault="00EB18CA" w:rsidP="00EB18CA">
      <w:pPr>
        <w:pStyle w:val="ListParagraph"/>
        <w:rPr>
          <w:lang w:val="en-GB"/>
        </w:rPr>
      </w:pPr>
    </w:p>
    <w:p w:rsidR="00326511" w:rsidRPr="008365D9" w:rsidRDefault="00EB18CA" w:rsidP="00326511">
      <w:pPr>
        <w:pStyle w:val="ListParagraph"/>
        <w:numPr>
          <w:ilvl w:val="0"/>
          <w:numId w:val="46"/>
        </w:numPr>
        <w:tabs>
          <w:tab w:val="num" w:pos="450"/>
          <w:tab w:val="left" w:pos="709"/>
        </w:tabs>
        <w:autoSpaceDE w:val="0"/>
        <w:ind w:left="450" w:hanging="450"/>
        <w:jc w:val="both"/>
        <w:rPr>
          <w:lang w:val="en-GB"/>
        </w:rPr>
      </w:pPr>
      <w:r w:rsidRPr="008365D9">
        <w:rPr>
          <w:lang w:val="en-GB"/>
        </w:rPr>
        <w:t>It is not clear to the Panel if this investigation was reviewed by a prosecutor at any stage. The only indication suggesting such review is in</w:t>
      </w:r>
      <w:r w:rsidR="001150D5" w:rsidRPr="008365D9">
        <w:rPr>
          <w:lang w:val="en-GB"/>
        </w:rPr>
        <w:t xml:space="preserve"> the</w:t>
      </w:r>
      <w:r w:rsidRPr="008365D9">
        <w:rPr>
          <w:lang w:val="en-GB"/>
        </w:rPr>
        <w:t xml:space="preserve"> same review report of 2007, reading “…close the case – inform DOJ.” In any event, no formal instructions from </w:t>
      </w:r>
      <w:r w:rsidR="00BB6F0A" w:rsidRPr="008365D9">
        <w:rPr>
          <w:lang w:val="en-GB"/>
        </w:rPr>
        <w:t xml:space="preserve">any </w:t>
      </w:r>
      <w:r w:rsidRPr="008365D9">
        <w:rPr>
          <w:lang w:val="en-GB"/>
        </w:rPr>
        <w:t>prosecutor</w:t>
      </w:r>
      <w:r w:rsidR="00BE7396" w:rsidRPr="008365D9">
        <w:rPr>
          <w:lang w:val="en-GB"/>
        </w:rPr>
        <w:t xml:space="preserve"> </w:t>
      </w:r>
      <w:r w:rsidRPr="008365D9">
        <w:rPr>
          <w:lang w:val="en-GB"/>
        </w:rPr>
        <w:t xml:space="preserve">are on file. Likewise, it is not clear whether the two criminal reports addressed to international prosecutors (see §§ </w:t>
      </w:r>
      <w:r w:rsidR="00F96179">
        <w:fldChar w:fldCharType="begin"/>
      </w:r>
      <w:r w:rsidR="00F96179">
        <w:instrText xml:space="preserve"> REF _Ref384894237 \r \h  \* MERGEFORMAT </w:instrText>
      </w:r>
      <w:r w:rsidR="00F96179">
        <w:fldChar w:fldCharType="separate"/>
      </w:r>
      <w:r w:rsidR="008365D9" w:rsidRPr="008365D9">
        <w:rPr>
          <w:lang w:val="en-GB"/>
        </w:rPr>
        <w:t>23</w:t>
      </w:r>
      <w:r w:rsidR="00F96179">
        <w:fldChar w:fldCharType="end"/>
      </w:r>
      <w:r w:rsidRPr="008365D9">
        <w:rPr>
          <w:lang w:val="en-GB"/>
        </w:rPr>
        <w:t xml:space="preserve">, </w:t>
      </w:r>
      <w:r w:rsidR="00F96179">
        <w:fldChar w:fldCharType="begin"/>
      </w:r>
      <w:r w:rsidR="00F96179">
        <w:instrText xml:space="preserve"> REF _Ref384894255 \r \h  \* MERGEFORMAT </w:instrText>
      </w:r>
      <w:r w:rsidR="00F96179">
        <w:fldChar w:fldCharType="separate"/>
      </w:r>
      <w:r w:rsidR="008365D9" w:rsidRPr="008365D9">
        <w:rPr>
          <w:lang w:val="en-GB"/>
        </w:rPr>
        <w:t>27</w:t>
      </w:r>
      <w:r w:rsidR="00F96179">
        <w:fldChar w:fldCharType="end"/>
      </w:r>
      <w:r w:rsidRPr="008365D9">
        <w:rPr>
          <w:lang w:val="en-GB"/>
        </w:rPr>
        <w:t xml:space="preserve"> above) </w:t>
      </w:r>
      <w:r w:rsidR="00BB6F0A" w:rsidRPr="008365D9">
        <w:rPr>
          <w:lang w:val="en-GB"/>
        </w:rPr>
        <w:t>ever</w:t>
      </w:r>
      <w:r w:rsidRPr="008365D9">
        <w:rPr>
          <w:lang w:val="en-GB"/>
        </w:rPr>
        <w:t xml:space="preserve"> in fact reached them.</w:t>
      </w:r>
    </w:p>
    <w:p w:rsidR="00EB18CA" w:rsidRPr="008365D9" w:rsidRDefault="00EB18CA" w:rsidP="00EB18CA">
      <w:pPr>
        <w:pStyle w:val="ListParagraph"/>
        <w:rPr>
          <w:lang w:val="en-GB"/>
        </w:rPr>
      </w:pPr>
    </w:p>
    <w:p w:rsidR="00045A7E" w:rsidRPr="008365D9" w:rsidRDefault="00BC0439" w:rsidP="008417DE">
      <w:pPr>
        <w:numPr>
          <w:ilvl w:val="0"/>
          <w:numId w:val="46"/>
        </w:numPr>
        <w:tabs>
          <w:tab w:val="left" w:pos="709"/>
        </w:tabs>
        <w:suppressAutoHyphens/>
        <w:autoSpaceDE w:val="0"/>
        <w:ind w:left="450" w:hanging="450"/>
        <w:jc w:val="both"/>
        <w:rPr>
          <w:lang w:val="en-GB"/>
        </w:rPr>
      </w:pPr>
      <w:r w:rsidRPr="008365D9">
        <w:rPr>
          <w:bCs/>
          <w:lang w:val="en-GB"/>
        </w:rPr>
        <w:t>Therefore</w:t>
      </w:r>
      <w:r w:rsidRPr="008365D9">
        <w:rPr>
          <w:lang w:val="en-GB"/>
        </w:rPr>
        <w:t>, i</w:t>
      </w:r>
      <w:r w:rsidR="00465202" w:rsidRPr="008365D9">
        <w:rPr>
          <w:lang w:val="en-GB"/>
        </w:rPr>
        <w:t xml:space="preserve">n the </w:t>
      </w:r>
      <w:r w:rsidR="00AC5EB3" w:rsidRPr="008365D9">
        <w:rPr>
          <w:lang w:val="en-GB"/>
        </w:rPr>
        <w:t xml:space="preserve">Panel’s </w:t>
      </w:r>
      <w:r w:rsidR="00465202" w:rsidRPr="008365D9">
        <w:rPr>
          <w:lang w:val="en-GB"/>
        </w:rPr>
        <w:t>opinion</w:t>
      </w:r>
      <w:r w:rsidR="00AC5EB3" w:rsidRPr="008365D9">
        <w:rPr>
          <w:lang w:val="en-GB"/>
        </w:rPr>
        <w:t>,</w:t>
      </w:r>
      <w:r w:rsidR="00465202" w:rsidRPr="008365D9">
        <w:rPr>
          <w:lang w:val="en-GB"/>
        </w:rPr>
        <w:t xml:space="preserve"> </w:t>
      </w:r>
      <w:r w:rsidR="00E86273" w:rsidRPr="008365D9">
        <w:rPr>
          <w:lang w:val="en-GB"/>
        </w:rPr>
        <w:t>th</w:t>
      </w:r>
      <w:r w:rsidR="00AC5EB3" w:rsidRPr="008365D9">
        <w:rPr>
          <w:lang w:val="en-GB"/>
        </w:rPr>
        <w:t xml:space="preserve">ere was </w:t>
      </w:r>
      <w:r w:rsidR="00465202" w:rsidRPr="008365D9">
        <w:rPr>
          <w:lang w:val="en-GB"/>
        </w:rPr>
        <w:t>no adequate</w:t>
      </w:r>
      <w:r w:rsidRPr="008365D9">
        <w:rPr>
          <w:lang w:val="en-GB"/>
        </w:rPr>
        <w:t xml:space="preserve"> and thorough</w:t>
      </w:r>
      <w:r w:rsidR="00AC5EB3" w:rsidRPr="008365D9">
        <w:rPr>
          <w:lang w:val="en-GB"/>
        </w:rPr>
        <w:t xml:space="preserve"> review of this case. Both case reviews appear to have been undertaken as mere formalities; as police </w:t>
      </w:r>
      <w:r w:rsidR="00B62230" w:rsidRPr="008365D9">
        <w:rPr>
          <w:lang w:val="en-GB"/>
        </w:rPr>
        <w:t>failed</w:t>
      </w:r>
      <w:r w:rsidR="00E86273" w:rsidRPr="008365D9">
        <w:rPr>
          <w:lang w:val="en-GB"/>
        </w:rPr>
        <w:t xml:space="preserve"> to identify </w:t>
      </w:r>
      <w:r w:rsidR="00E86273" w:rsidRPr="008365D9">
        <w:t>obvious</w:t>
      </w:r>
      <w:r w:rsidR="00E86273" w:rsidRPr="008365D9">
        <w:rPr>
          <w:lang w:val="en-GB"/>
        </w:rPr>
        <w:t xml:space="preserve"> gaps</w:t>
      </w:r>
      <w:r w:rsidR="00AC5EB3" w:rsidRPr="008365D9">
        <w:rPr>
          <w:lang w:val="en-GB"/>
        </w:rPr>
        <w:t xml:space="preserve"> in the investigative process</w:t>
      </w:r>
      <w:r w:rsidRPr="008365D9">
        <w:rPr>
          <w:lang w:val="en-GB"/>
        </w:rPr>
        <w:t xml:space="preserve">, relied upon unconfirmed or </w:t>
      </w:r>
      <w:r w:rsidR="00CF75EE" w:rsidRPr="008365D9">
        <w:rPr>
          <w:lang w:val="en-GB"/>
        </w:rPr>
        <w:t>non</w:t>
      </w:r>
      <w:r w:rsidRPr="008365D9">
        <w:rPr>
          <w:lang w:val="en-GB"/>
        </w:rPr>
        <w:t>existent facts,</w:t>
      </w:r>
      <w:r w:rsidR="00E86273" w:rsidRPr="008365D9">
        <w:rPr>
          <w:lang w:val="en-GB"/>
        </w:rPr>
        <w:t xml:space="preserve"> carried over the mistakes</w:t>
      </w:r>
      <w:r w:rsidR="00B62230" w:rsidRPr="008365D9">
        <w:rPr>
          <w:lang w:val="en-GB"/>
        </w:rPr>
        <w:t xml:space="preserve"> made by previous investigator</w:t>
      </w:r>
      <w:r w:rsidRPr="008365D9">
        <w:rPr>
          <w:lang w:val="en-GB"/>
        </w:rPr>
        <w:t>(</w:t>
      </w:r>
      <w:r w:rsidR="00B62230" w:rsidRPr="008365D9">
        <w:rPr>
          <w:lang w:val="en-GB"/>
        </w:rPr>
        <w:t>s</w:t>
      </w:r>
      <w:r w:rsidRPr="008365D9">
        <w:rPr>
          <w:lang w:val="en-GB"/>
        </w:rPr>
        <w:t>)</w:t>
      </w:r>
      <w:r w:rsidR="00AC5EB3" w:rsidRPr="008365D9">
        <w:rPr>
          <w:lang w:val="en-GB"/>
        </w:rPr>
        <w:t xml:space="preserve"> and even made new on</w:t>
      </w:r>
      <w:r w:rsidR="00CF75EE" w:rsidRPr="008365D9">
        <w:rPr>
          <w:lang w:val="en-GB"/>
        </w:rPr>
        <w:t>es</w:t>
      </w:r>
      <w:r w:rsidR="00AC5EB3" w:rsidRPr="008365D9">
        <w:rPr>
          <w:lang w:val="en-GB"/>
        </w:rPr>
        <w:t>.</w:t>
      </w:r>
    </w:p>
    <w:p w:rsidR="00A53C4F" w:rsidRPr="008365D9" w:rsidRDefault="00A53C4F" w:rsidP="00A53C4F">
      <w:pPr>
        <w:pStyle w:val="ListParagraph"/>
        <w:rPr>
          <w:lang w:val="en-GB"/>
        </w:rPr>
      </w:pPr>
    </w:p>
    <w:p w:rsidR="00A53C4F" w:rsidRPr="007F4884" w:rsidRDefault="00A53C4F" w:rsidP="008417DE">
      <w:pPr>
        <w:numPr>
          <w:ilvl w:val="0"/>
          <w:numId w:val="46"/>
        </w:numPr>
        <w:tabs>
          <w:tab w:val="left" w:pos="709"/>
        </w:tabs>
        <w:suppressAutoHyphens/>
        <w:autoSpaceDE w:val="0"/>
        <w:ind w:left="450" w:hanging="450"/>
        <w:jc w:val="both"/>
        <w:rPr>
          <w:lang w:val="en-GB"/>
        </w:rPr>
      </w:pPr>
      <w:r w:rsidRPr="008365D9">
        <w:rPr>
          <w:bCs/>
          <w:lang w:val="en-GB"/>
        </w:rPr>
        <w:t xml:space="preserve">The </w:t>
      </w:r>
      <w:r w:rsidRPr="008365D9">
        <w:t>apparent</w:t>
      </w:r>
      <w:r w:rsidRPr="008365D9">
        <w:rPr>
          <w:bCs/>
          <w:lang w:val="en-GB"/>
        </w:rPr>
        <w:t xml:space="preserve"> lack of any </w:t>
      </w:r>
      <w:r w:rsidR="00DD7CE3" w:rsidRPr="008365D9">
        <w:rPr>
          <w:rStyle w:val="Strong"/>
          <w:b w:val="0"/>
          <w:lang w:val="en-GB"/>
        </w:rPr>
        <w:t xml:space="preserve">immediate </w:t>
      </w:r>
      <w:r w:rsidRPr="008365D9">
        <w:rPr>
          <w:bCs/>
          <w:lang w:val="en-GB"/>
        </w:rPr>
        <w:t>reaction</w:t>
      </w:r>
      <w:r w:rsidRPr="007F4884">
        <w:rPr>
          <w:bCs/>
          <w:lang w:val="en-GB"/>
        </w:rPr>
        <w:t xml:space="preserve"> from UNMIK Police</w:t>
      </w:r>
      <w:r w:rsidR="00DD7CE3" w:rsidRPr="007F4884">
        <w:rPr>
          <w:bCs/>
          <w:lang w:val="en-GB"/>
        </w:rPr>
        <w:t xml:space="preserve">, </w:t>
      </w:r>
      <w:r w:rsidR="00BC0439" w:rsidRPr="007F4884">
        <w:rPr>
          <w:bCs/>
          <w:lang w:val="en-GB"/>
        </w:rPr>
        <w:t>and of</w:t>
      </w:r>
      <w:r w:rsidR="00DD7CE3" w:rsidRPr="007F4884">
        <w:rPr>
          <w:bCs/>
          <w:lang w:val="en-GB"/>
        </w:rPr>
        <w:t xml:space="preserve"> any </w:t>
      </w:r>
      <w:r w:rsidR="00DD7CE3" w:rsidRPr="007F4884">
        <w:rPr>
          <w:lang w:val="en-GB"/>
        </w:rPr>
        <w:t>adequate</w:t>
      </w:r>
      <w:r w:rsidR="00DD7CE3" w:rsidRPr="007F4884">
        <w:rPr>
          <w:bCs/>
          <w:lang w:val="en-GB"/>
        </w:rPr>
        <w:t xml:space="preserve"> action at later stages,</w:t>
      </w:r>
      <w:r w:rsidRPr="007F4884">
        <w:rPr>
          <w:bCs/>
          <w:lang w:val="en-GB"/>
        </w:rPr>
        <w:t xml:space="preserv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7F4884" w:rsidRDefault="001D7DA8" w:rsidP="001D7DA8">
      <w:pPr>
        <w:pStyle w:val="ListParagraph"/>
        <w:rPr>
          <w:lang w:val="en-GB"/>
        </w:rPr>
      </w:pPr>
    </w:p>
    <w:p w:rsidR="006A3186" w:rsidRPr="007F4884" w:rsidRDefault="001D7DA8" w:rsidP="008417DE">
      <w:pPr>
        <w:numPr>
          <w:ilvl w:val="0"/>
          <w:numId w:val="46"/>
        </w:numPr>
        <w:tabs>
          <w:tab w:val="left" w:pos="709"/>
        </w:tabs>
        <w:suppressAutoHyphens/>
        <w:autoSpaceDE w:val="0"/>
        <w:ind w:left="450" w:hanging="450"/>
        <w:jc w:val="both"/>
      </w:pPr>
      <w:r w:rsidRPr="007F4884">
        <w:rPr>
          <w:lang w:val="en-GB"/>
        </w:rPr>
        <w:lastRenderedPageBreak/>
        <w:t xml:space="preserve">The Panel is also aware that the duty to investigate is not breached merely because the </w:t>
      </w:r>
      <w:r w:rsidRPr="008417DE">
        <w:t>investigation</w:t>
      </w:r>
      <w:r w:rsidRPr="007F4884">
        <w:rPr>
          <w:lang w:val="en-GB"/>
        </w:rPr>
        <w:t xml:space="preserve"> does not </w:t>
      </w:r>
      <w:r w:rsidRPr="007F4884">
        <w:rPr>
          <w:bCs/>
          <w:lang w:val="en-GB"/>
        </w:rPr>
        <w:t>produce</w:t>
      </w:r>
      <w:r w:rsidRPr="007F4884">
        <w:rPr>
          <w:lang w:val="en-GB"/>
        </w:rPr>
        <w:t xml:space="preserve"> a satisfactory result. Nevertheless, such an investigation must be undertaken in a serious mann</w:t>
      </w:r>
      <w:r w:rsidR="00E84F46" w:rsidRPr="007F4884">
        <w:rPr>
          <w:lang w:val="en-GB"/>
        </w:rPr>
        <w:t>er and not be a mere formality.</w:t>
      </w:r>
      <w:r w:rsidR="00BC0439" w:rsidRPr="007F4884">
        <w:rPr>
          <w:lang w:val="en-GB"/>
        </w:rPr>
        <w:t xml:space="preserve"> </w:t>
      </w:r>
      <w:r w:rsidR="006A3186" w:rsidRPr="007F4884">
        <w:rPr>
          <w:lang w:val="en-GB"/>
        </w:rPr>
        <w:t>The</w:t>
      </w:r>
      <w:r w:rsidR="00BE2696" w:rsidRPr="007F4884">
        <w:t xml:space="preserve"> </w:t>
      </w:r>
      <w:r w:rsidR="00BE2696" w:rsidRPr="007F4884">
        <w:rPr>
          <w:lang w:val="en-GB"/>
        </w:rPr>
        <w:t>Panel</w:t>
      </w:r>
      <w:r w:rsidR="00E7210C" w:rsidRPr="007F4884">
        <w:t xml:space="preserve"> </w:t>
      </w:r>
      <w:r w:rsidR="006A3186" w:rsidRPr="007F4884">
        <w:t>considers that, having regard to all the circumstances of the particular case, not all reasona</w:t>
      </w:r>
      <w:r w:rsidR="00A53C4F" w:rsidRPr="007F4884">
        <w:t>ble steps were taken by UNMIK towards locating the missing person</w:t>
      </w:r>
      <w:r w:rsidR="00BC0439" w:rsidRPr="007F4884">
        <w:t>s</w:t>
      </w:r>
      <w:r w:rsidR="00A53C4F" w:rsidRPr="007F4884">
        <w:t>, identifying</w:t>
      </w:r>
      <w:r w:rsidR="006A3186" w:rsidRPr="007F4884">
        <w:t xml:space="preserve"> the perpetrators and to bring them to justice. In this sense the Panel considers that the investigation was not adequate and did not comply with the requirements of promptness, expedition and effectiveness (see § </w:t>
      </w:r>
      <w:r w:rsidR="00F96179">
        <w:fldChar w:fldCharType="begin"/>
      </w:r>
      <w:r w:rsidR="00F96179">
        <w:instrText xml:space="preserve"> REF _Ref374115041 \r \h  \* MERGEFORMAT </w:instrText>
      </w:r>
      <w:r w:rsidR="00F96179">
        <w:fldChar w:fldCharType="separate"/>
      </w:r>
      <w:r w:rsidR="008365D9">
        <w:t>112</w:t>
      </w:r>
      <w:r w:rsidR="00F96179">
        <w:fldChar w:fldCharType="end"/>
      </w:r>
      <w:r w:rsidR="00E86273" w:rsidRPr="007F4884">
        <w:t xml:space="preserve"> </w:t>
      </w:r>
      <w:r w:rsidR="006A3186" w:rsidRPr="007F4884">
        <w:t>above), as required by Article 2.</w:t>
      </w:r>
    </w:p>
    <w:p w:rsidR="00C94CC0" w:rsidRPr="007F4884" w:rsidRDefault="00C94CC0" w:rsidP="00C94CC0">
      <w:pPr>
        <w:pStyle w:val="ListParagraph"/>
      </w:pPr>
    </w:p>
    <w:p w:rsidR="006A3186" w:rsidRPr="008365D9" w:rsidRDefault="006A3186" w:rsidP="008417DE">
      <w:pPr>
        <w:numPr>
          <w:ilvl w:val="0"/>
          <w:numId w:val="46"/>
        </w:numPr>
        <w:tabs>
          <w:tab w:val="left" w:pos="709"/>
        </w:tabs>
        <w:suppressAutoHyphens/>
        <w:autoSpaceDE w:val="0"/>
        <w:ind w:left="450" w:hanging="450"/>
        <w:jc w:val="both"/>
      </w:pPr>
      <w:r w:rsidRPr="008365D9">
        <w:t xml:space="preserve">As </w:t>
      </w:r>
      <w:r w:rsidRPr="008365D9">
        <w:rPr>
          <w:lang w:val="en-GB" w:eastAsia="en-GB"/>
        </w:rPr>
        <w:t xml:space="preserve">concerns the requirement of </w:t>
      </w:r>
      <w:r w:rsidRPr="008365D9">
        <w:t>public</w:t>
      </w:r>
      <w:r w:rsidRPr="008365D9">
        <w:rPr>
          <w:lang w:val="en-GB" w:eastAsia="en-GB"/>
        </w:rPr>
        <w:t xml:space="preserve"> scrutiny, the Panel recalls that Article 2 also requires </w:t>
      </w:r>
      <w:r w:rsidRPr="008365D9">
        <w:rPr>
          <w:lang w:val="en-GB"/>
        </w:rPr>
        <w:t>the</w:t>
      </w:r>
      <w:r w:rsidRPr="008365D9">
        <w:rPr>
          <w:lang w:val="en-GB" w:eastAsia="en-GB"/>
        </w:rPr>
        <w:t xml:space="preserve"> victim</w:t>
      </w:r>
      <w:r w:rsidR="00E84F46" w:rsidRPr="008365D9">
        <w:rPr>
          <w:lang w:val="en-GB" w:eastAsia="en-GB"/>
        </w:rPr>
        <w:t>’</w:t>
      </w:r>
      <w:r w:rsidRPr="008365D9">
        <w:rPr>
          <w:lang w:val="en-GB" w:eastAsia="en-GB"/>
        </w:rPr>
        <w:t>s next-of-kin to be involved in the investigation to the extent necessary to safeguard h</w:t>
      </w:r>
      <w:r w:rsidR="0046131B" w:rsidRPr="008365D9">
        <w:rPr>
          <w:lang w:val="en-GB" w:eastAsia="en-GB"/>
        </w:rPr>
        <w:t>is or her legitimate interests.</w:t>
      </w:r>
    </w:p>
    <w:p w:rsidR="00A53C4F" w:rsidRPr="008365D9" w:rsidRDefault="00A53C4F" w:rsidP="00A53C4F">
      <w:pPr>
        <w:pStyle w:val="ListParagraph"/>
      </w:pPr>
    </w:p>
    <w:p w:rsidR="00A23F51" w:rsidRPr="008365D9" w:rsidRDefault="00BB6F0A" w:rsidP="008417DE">
      <w:pPr>
        <w:numPr>
          <w:ilvl w:val="0"/>
          <w:numId w:val="46"/>
        </w:numPr>
        <w:tabs>
          <w:tab w:val="left" w:pos="709"/>
        </w:tabs>
        <w:suppressAutoHyphens/>
        <w:autoSpaceDE w:val="0"/>
        <w:ind w:left="450" w:hanging="450"/>
        <w:jc w:val="both"/>
        <w:rPr>
          <w:lang w:val="en-GB"/>
        </w:rPr>
      </w:pPr>
      <w:r w:rsidRPr="008365D9">
        <w:t>As</w:t>
      </w:r>
      <w:r w:rsidR="00AC5EB3" w:rsidRPr="008365D9">
        <w:t xml:space="preserve"> shown </w:t>
      </w:r>
      <w:r w:rsidR="0046131B" w:rsidRPr="008365D9">
        <w:t>ab</w:t>
      </w:r>
      <w:r w:rsidR="00CF75EE" w:rsidRPr="008365D9">
        <w:t>ove</w:t>
      </w:r>
      <w:r w:rsidR="00AC5EB3" w:rsidRPr="008365D9">
        <w:t xml:space="preserve">, </w:t>
      </w:r>
      <w:r w:rsidR="00536E87" w:rsidRPr="008365D9">
        <w:t xml:space="preserve">the investigative file </w:t>
      </w:r>
      <w:r w:rsidR="00AC5EB3" w:rsidRPr="008365D9">
        <w:t>re</w:t>
      </w:r>
      <w:r w:rsidRPr="008365D9">
        <w:t xml:space="preserve">cords </w:t>
      </w:r>
      <w:r w:rsidR="00AC5EB3" w:rsidRPr="008365D9">
        <w:t xml:space="preserve">only </w:t>
      </w:r>
      <w:r w:rsidR="00EB18CA" w:rsidRPr="008365D9">
        <w:t xml:space="preserve">one contact with two relatives of the missing persons, </w:t>
      </w:r>
      <w:r w:rsidR="00EB18CA" w:rsidRPr="008365D9">
        <w:rPr>
          <w:lang w:val="en-GB"/>
        </w:rPr>
        <w:t>Mrs Ž.K.</w:t>
      </w:r>
      <w:r w:rsidR="00EB18CA" w:rsidRPr="008365D9">
        <w:t xml:space="preserve"> and </w:t>
      </w:r>
      <w:r w:rsidR="00EB18CA" w:rsidRPr="008365D9">
        <w:rPr>
          <w:lang w:val="en-GB"/>
        </w:rPr>
        <w:t xml:space="preserve">Mrs M.Š. </w:t>
      </w:r>
      <w:r w:rsidR="00EB18CA" w:rsidRPr="008365D9">
        <w:t xml:space="preserve">(see § </w:t>
      </w:r>
      <w:r w:rsidR="00F96179">
        <w:fldChar w:fldCharType="begin"/>
      </w:r>
      <w:r w:rsidR="00F96179">
        <w:instrText xml:space="preserve"> REF _Ref374620942 \r \h  \* MERGEFORMAT </w:instrText>
      </w:r>
      <w:r w:rsidR="00F96179">
        <w:fldChar w:fldCharType="separate"/>
      </w:r>
      <w:r w:rsidR="008365D9" w:rsidRPr="008365D9">
        <w:t>123</w:t>
      </w:r>
      <w:r w:rsidR="00F96179">
        <w:fldChar w:fldCharType="end"/>
      </w:r>
      <w:r w:rsidR="00EB18CA" w:rsidRPr="008365D9">
        <w:t xml:space="preserve"> above), one of who</w:t>
      </w:r>
      <w:r w:rsidRPr="008365D9">
        <w:t>m</w:t>
      </w:r>
      <w:r w:rsidR="00EB18CA" w:rsidRPr="008365D9">
        <w:t xml:space="preserve"> was a sister of the complainant. The other contact with the families of the missing persons, including the complain</w:t>
      </w:r>
      <w:r w:rsidRPr="008365D9">
        <w:t>an</w:t>
      </w:r>
      <w:r w:rsidR="00EB18CA" w:rsidRPr="008365D9">
        <w:t>t, was made by</w:t>
      </w:r>
      <w:r w:rsidR="001150D5" w:rsidRPr="008365D9">
        <w:t xml:space="preserve"> the</w:t>
      </w:r>
      <w:r w:rsidR="00EB18CA" w:rsidRPr="008365D9">
        <w:t xml:space="preserve"> ICRC staff, between July and September 2001 (see §§ </w:t>
      </w:r>
      <w:r w:rsidR="00F96179">
        <w:fldChar w:fldCharType="begin"/>
      </w:r>
      <w:r w:rsidR="00F96179">
        <w:instrText xml:space="preserve"> REF _Ref384807506 \r \h  \* MERGEFORMAT </w:instrText>
      </w:r>
      <w:r w:rsidR="00F96179">
        <w:fldChar w:fldCharType="separate"/>
      </w:r>
      <w:r w:rsidR="008365D9" w:rsidRPr="008365D9">
        <w:t>28</w:t>
      </w:r>
      <w:r w:rsidR="00F96179">
        <w:fldChar w:fldCharType="end"/>
      </w:r>
      <w:r w:rsidR="00EB18CA" w:rsidRPr="008365D9">
        <w:t xml:space="preserve">, </w:t>
      </w:r>
      <w:r w:rsidR="00F96179">
        <w:fldChar w:fldCharType="begin"/>
      </w:r>
      <w:r w:rsidR="00F96179">
        <w:instrText xml:space="preserve"> REF _Ref384894644 \r \h  \* MERGEFORMAT </w:instrText>
      </w:r>
      <w:r w:rsidR="00F96179">
        <w:fldChar w:fldCharType="separate"/>
      </w:r>
      <w:r w:rsidR="008365D9" w:rsidRPr="008365D9">
        <w:t>32</w:t>
      </w:r>
      <w:r w:rsidR="00F96179">
        <w:fldChar w:fldCharType="end"/>
      </w:r>
      <w:r w:rsidR="00EB18CA" w:rsidRPr="008365D9">
        <w:t xml:space="preserve">, </w:t>
      </w:r>
      <w:r w:rsidR="00F96179">
        <w:fldChar w:fldCharType="begin"/>
      </w:r>
      <w:r w:rsidR="00F96179">
        <w:instrText xml:space="preserve"> REF _Ref384894678 \r \h  \* MERGEFORMAT </w:instrText>
      </w:r>
      <w:r w:rsidR="00F96179">
        <w:fldChar w:fldCharType="separate"/>
      </w:r>
      <w:r w:rsidR="008365D9" w:rsidRPr="008365D9">
        <w:t>42</w:t>
      </w:r>
      <w:r w:rsidR="00F96179">
        <w:fldChar w:fldCharType="end"/>
      </w:r>
      <w:r w:rsidR="00EB18CA" w:rsidRPr="008365D9">
        <w:t xml:space="preserve"> and </w:t>
      </w:r>
      <w:r w:rsidR="00F96179">
        <w:fldChar w:fldCharType="begin"/>
      </w:r>
      <w:r w:rsidR="00F96179">
        <w:instrText xml:space="preserve"> REF _Ref384894714 \r \h  \* MERGEFORMAT </w:instrText>
      </w:r>
      <w:r w:rsidR="00F96179">
        <w:fldChar w:fldCharType="separate"/>
      </w:r>
      <w:r w:rsidR="008365D9" w:rsidRPr="008365D9">
        <w:t>48</w:t>
      </w:r>
      <w:r w:rsidR="00F96179">
        <w:fldChar w:fldCharType="end"/>
      </w:r>
      <w:r w:rsidR="00EB18CA" w:rsidRPr="008365D9">
        <w:t xml:space="preserve"> above). Even though it may be assumed that certain information </w:t>
      </w:r>
      <w:r w:rsidRPr="008365D9">
        <w:t xml:space="preserve">about </w:t>
      </w:r>
      <w:r w:rsidR="00EB18CA" w:rsidRPr="008365D9">
        <w:t>the status of the investigation was passed to the families of the missing persons on those occasions</w:t>
      </w:r>
      <w:r w:rsidR="00EB18CA" w:rsidRPr="008365D9">
        <w:rPr>
          <w:lang w:val="en-GB"/>
        </w:rPr>
        <w:t>,</w:t>
      </w:r>
      <w:r w:rsidR="00E84F46" w:rsidRPr="008365D9">
        <w:rPr>
          <w:lang w:val="en-GB"/>
        </w:rPr>
        <w:t xml:space="preserve"> </w:t>
      </w:r>
      <w:r w:rsidR="00EB18CA" w:rsidRPr="008365D9">
        <w:rPr>
          <w:lang w:val="en-GB"/>
        </w:rPr>
        <w:t xml:space="preserve">the </w:t>
      </w:r>
      <w:r w:rsidR="00E84F46" w:rsidRPr="008365D9">
        <w:rPr>
          <w:lang w:val="en-GB"/>
        </w:rPr>
        <w:t>Panel considers that the investigation was not open to any public scrutiny, as required by Article 2</w:t>
      </w:r>
      <w:r w:rsidR="0046131B" w:rsidRPr="008365D9">
        <w:rPr>
          <w:lang w:val="en-GB"/>
        </w:rPr>
        <w:t xml:space="preserve"> of the ECHR.</w:t>
      </w:r>
    </w:p>
    <w:p w:rsidR="00C94CC0" w:rsidRPr="008365D9" w:rsidRDefault="00C94CC0" w:rsidP="00E84F46">
      <w:pPr>
        <w:pStyle w:val="ListParagraph"/>
        <w:rPr>
          <w:lang w:val="en-GB"/>
        </w:rPr>
      </w:pPr>
    </w:p>
    <w:p w:rsidR="00577877" w:rsidRPr="008365D9" w:rsidRDefault="00C544FB" w:rsidP="008417DE">
      <w:pPr>
        <w:numPr>
          <w:ilvl w:val="0"/>
          <w:numId w:val="46"/>
        </w:numPr>
        <w:tabs>
          <w:tab w:val="left" w:pos="709"/>
        </w:tabs>
        <w:suppressAutoHyphens/>
        <w:autoSpaceDE w:val="0"/>
        <w:ind w:left="450" w:hanging="450"/>
        <w:jc w:val="both"/>
        <w:rPr>
          <w:lang w:val="en-GB"/>
        </w:rPr>
      </w:pPr>
      <w:r w:rsidRPr="008365D9">
        <w:rPr>
          <w:lang w:val="en-GB"/>
        </w:rPr>
        <w:t xml:space="preserve">In light of the </w:t>
      </w:r>
      <w:r w:rsidRPr="008365D9">
        <w:rPr>
          <w:bCs/>
        </w:rPr>
        <w:t>deficiencies</w:t>
      </w:r>
      <w:r w:rsidRPr="008365D9">
        <w:rPr>
          <w:lang w:val="en-GB"/>
        </w:rPr>
        <w:t xml:space="preserve"> and shortcomings described above, t</w:t>
      </w:r>
      <w:r w:rsidR="00A23F51" w:rsidRPr="008365D9">
        <w:rPr>
          <w:lang w:val="en-GB"/>
        </w:rPr>
        <w:t xml:space="preserve">he Panel </w:t>
      </w:r>
      <w:r w:rsidRPr="008365D9">
        <w:rPr>
          <w:lang w:val="en-GB"/>
        </w:rPr>
        <w:t xml:space="preserve">concludes that UNMIK failed to carry out an </w:t>
      </w:r>
      <w:r w:rsidRPr="008365D9">
        <w:rPr>
          <w:lang w:val="en-GB" w:eastAsia="en-GB"/>
        </w:rPr>
        <w:t>effective</w:t>
      </w:r>
      <w:r w:rsidRPr="008365D9">
        <w:rPr>
          <w:lang w:val="en-GB"/>
        </w:rPr>
        <w:t xml:space="preserve"> i</w:t>
      </w:r>
      <w:r w:rsidR="00536E87" w:rsidRPr="008365D9">
        <w:rPr>
          <w:lang w:val="en-GB"/>
        </w:rPr>
        <w:t xml:space="preserve">nvestigation into the </w:t>
      </w:r>
      <w:r w:rsidR="00ED058E" w:rsidRPr="008365D9">
        <w:rPr>
          <w:lang w:val="en-GB"/>
        </w:rPr>
        <w:t>abduction</w:t>
      </w:r>
      <w:r w:rsidRPr="008365D9">
        <w:rPr>
          <w:lang w:val="en-GB"/>
        </w:rPr>
        <w:t xml:space="preserve"> </w:t>
      </w:r>
      <w:r w:rsidR="00A3265C" w:rsidRPr="008365D9">
        <w:rPr>
          <w:bCs/>
          <w:lang w:val="en-GB"/>
        </w:rPr>
        <w:t xml:space="preserve">and disappearance </w:t>
      </w:r>
      <w:r w:rsidR="00EB18CA" w:rsidRPr="008365D9">
        <w:rPr>
          <w:bCs/>
          <w:lang w:val="en-GB"/>
        </w:rPr>
        <w:t>Mrs Jelena Lalić, Mr Vojislav Lalić and Mrs Milosava Lalić</w:t>
      </w:r>
      <w:r w:rsidRPr="008365D9">
        <w:rPr>
          <w:lang w:val="en-GB"/>
        </w:rPr>
        <w:t xml:space="preserve">. There </w:t>
      </w:r>
      <w:r w:rsidRPr="008365D9">
        <w:rPr>
          <w:lang w:val="en-GB" w:eastAsia="en-GB"/>
        </w:rPr>
        <w:t>has</w:t>
      </w:r>
      <w:r w:rsidRPr="008365D9">
        <w:rPr>
          <w:lang w:val="en-GB"/>
        </w:rPr>
        <w:t xml:space="preserve"> </w:t>
      </w:r>
      <w:r w:rsidR="00057CF5" w:rsidRPr="008365D9">
        <w:rPr>
          <w:lang w:val="en-GB"/>
        </w:rPr>
        <w:t xml:space="preserve">accordingly </w:t>
      </w:r>
      <w:r w:rsidRPr="008365D9">
        <w:rPr>
          <w:lang w:val="en-GB"/>
        </w:rPr>
        <w:t xml:space="preserve">been a violation of Article 2, procedural limb, of the ECHR. </w:t>
      </w:r>
    </w:p>
    <w:p w:rsidR="001A6816" w:rsidRPr="008365D9" w:rsidRDefault="001A6816" w:rsidP="001A6816">
      <w:pPr>
        <w:pStyle w:val="ListParagraph"/>
        <w:suppressAutoHyphens w:val="0"/>
        <w:ind w:left="360"/>
        <w:contextualSpacing/>
        <w:jc w:val="both"/>
        <w:rPr>
          <w:lang w:val="en-GB" w:eastAsia="en-US"/>
        </w:rPr>
      </w:pPr>
    </w:p>
    <w:p w:rsidR="004D4DDE" w:rsidRPr="008365D9" w:rsidRDefault="004D4DDE" w:rsidP="00A23F51">
      <w:pPr>
        <w:pStyle w:val="ListParagraph"/>
        <w:numPr>
          <w:ilvl w:val="0"/>
          <w:numId w:val="16"/>
        </w:numPr>
        <w:jc w:val="both"/>
        <w:rPr>
          <w:b/>
          <w:lang w:val="en-GB"/>
        </w:rPr>
      </w:pPr>
      <w:r w:rsidRPr="008365D9">
        <w:rPr>
          <w:b/>
          <w:lang w:val="en-GB"/>
        </w:rPr>
        <w:t>Alleged violation of Article 3 of the ECHR</w:t>
      </w:r>
    </w:p>
    <w:p w:rsidR="004D4DDE" w:rsidRPr="007F4884" w:rsidRDefault="004D4DDE" w:rsidP="004D4DDE">
      <w:pPr>
        <w:autoSpaceDE w:val="0"/>
        <w:jc w:val="both"/>
        <w:rPr>
          <w:b/>
          <w:bCs/>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t>
      </w:r>
      <w:r w:rsidRPr="008417DE">
        <w:rPr>
          <w:bCs/>
        </w:rPr>
        <w:t>consid</w:t>
      </w:r>
      <w:r w:rsidR="00737CAF" w:rsidRPr="008417DE">
        <w:rPr>
          <w:bCs/>
        </w:rPr>
        <w:t>ers</w:t>
      </w:r>
      <w:r w:rsidR="00737CAF" w:rsidRPr="007F4884">
        <w:rPr>
          <w:lang w:val="en-GB"/>
        </w:rPr>
        <w:t xml:space="preserve"> that the complainant</w:t>
      </w:r>
      <w:r w:rsidRPr="007F4884">
        <w:rPr>
          <w:lang w:val="en-GB"/>
        </w:rPr>
        <w:t xml:space="preserve"> invoke</w:t>
      </w:r>
      <w:r w:rsidR="00737CAF" w:rsidRPr="007F4884">
        <w:rPr>
          <w:lang w:val="en-GB"/>
        </w:rPr>
        <w:t>s</w:t>
      </w:r>
      <w:r w:rsidRPr="007F4884">
        <w:rPr>
          <w:lang w:val="en-GB"/>
        </w:rPr>
        <w:t>, in substance, a violation of the right to be free from inhumane or degrading treatment, guaranteed by Article 3 of the ECHR.</w:t>
      </w:r>
    </w:p>
    <w:p w:rsidR="00A23F51" w:rsidRPr="007F4884" w:rsidRDefault="00A23F51" w:rsidP="00A23F51">
      <w:pPr>
        <w:pStyle w:val="ListParagraph"/>
        <w:autoSpaceDE w:val="0"/>
        <w:ind w:left="360"/>
        <w:jc w:val="both"/>
        <w:rPr>
          <w:lang w:val="en-GB"/>
        </w:rPr>
      </w:pPr>
    </w:p>
    <w:p w:rsidR="00A23F51" w:rsidRPr="007F4884" w:rsidRDefault="00A23F51" w:rsidP="00A23F51">
      <w:pPr>
        <w:pStyle w:val="ListParagraph1"/>
        <w:numPr>
          <w:ilvl w:val="0"/>
          <w:numId w:val="36"/>
        </w:numPr>
        <w:jc w:val="both"/>
        <w:rPr>
          <w:b/>
        </w:rPr>
      </w:pPr>
      <w:r w:rsidRPr="007F4884">
        <w:rPr>
          <w:b/>
        </w:rPr>
        <w:t xml:space="preserve">The scope of the Panel’s review </w:t>
      </w:r>
    </w:p>
    <w:p w:rsidR="00A23F51" w:rsidRPr="007F4884" w:rsidRDefault="00A23F51" w:rsidP="00A23F51">
      <w:pPr>
        <w:pStyle w:val="ListParagraph"/>
        <w:autoSpaceDE w:val="0"/>
        <w:ind w:left="36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r w:rsidRPr="007F4884">
        <w:rPr>
          <w:lang w:val="en-GB"/>
        </w:rPr>
        <w:t xml:space="preserve">The Panel will consider </w:t>
      </w:r>
      <w:r w:rsidRPr="008417DE">
        <w:rPr>
          <w:bCs/>
        </w:rPr>
        <w:t>the</w:t>
      </w:r>
      <w:r w:rsidRPr="007F4884">
        <w:rPr>
          <w:lang w:val="en-GB"/>
        </w:rPr>
        <w:t xml:space="preserve"> allegations under Article 3 of the ECHR, applying the same scope of review as was set out with regard to Article 2 (see §§</w:t>
      </w:r>
      <w:r w:rsidR="00CB4368" w:rsidRPr="007F4884">
        <w:rPr>
          <w:lang w:val="en-GB"/>
        </w:rPr>
        <w:t xml:space="preserve"> </w:t>
      </w:r>
      <w:r w:rsidR="00F96179">
        <w:fldChar w:fldCharType="begin"/>
      </w:r>
      <w:r w:rsidR="00F96179">
        <w:instrText xml:space="preserve"> REF _Ref374622884 \r \h  \* MERGEFORMAT </w:instrText>
      </w:r>
      <w:r w:rsidR="00F96179">
        <w:fldChar w:fldCharType="separate"/>
      </w:r>
      <w:r w:rsidR="008365D9" w:rsidRPr="008365D9">
        <w:rPr>
          <w:lang w:val="en-GB"/>
        </w:rPr>
        <w:t>61</w:t>
      </w:r>
      <w:r w:rsidR="00F96179">
        <w:fldChar w:fldCharType="end"/>
      </w:r>
      <w:r w:rsidR="00CB4368" w:rsidRPr="007F4884">
        <w:rPr>
          <w:lang w:val="en-GB"/>
        </w:rPr>
        <w:t xml:space="preserve"> - </w:t>
      </w:r>
      <w:r w:rsidR="00F96179">
        <w:fldChar w:fldCharType="begin"/>
      </w:r>
      <w:r w:rsidR="00F96179">
        <w:instrText xml:space="preserve"> REF _Ref374114057 \r \h  \* MERGEFORMAT </w:instrText>
      </w:r>
      <w:r w:rsidR="00F96179">
        <w:fldChar w:fldCharType="separate"/>
      </w:r>
      <w:r w:rsidR="008365D9" w:rsidRPr="008365D9">
        <w:rPr>
          <w:lang w:val="en-GB"/>
        </w:rPr>
        <w:t>66</w:t>
      </w:r>
      <w:r w:rsidR="00F96179">
        <w:fldChar w:fldCharType="end"/>
      </w:r>
      <w:r w:rsidRPr="007F4884">
        <w:rPr>
          <w:lang w:val="en-GB"/>
        </w:rPr>
        <w:t xml:space="preserve"> above). </w:t>
      </w:r>
    </w:p>
    <w:p w:rsidR="00A23F51" w:rsidRPr="007F4884" w:rsidRDefault="00A23F51" w:rsidP="00F63136">
      <w:pPr>
        <w:pStyle w:val="ListParagraph"/>
        <w:autoSpaceDE w:val="0"/>
        <w:ind w:left="450"/>
        <w:jc w:val="both"/>
        <w:rPr>
          <w:lang w:val="en-GB"/>
        </w:rPr>
      </w:pPr>
    </w:p>
    <w:p w:rsidR="00A23F51" w:rsidRPr="007F4884" w:rsidRDefault="00A23F51" w:rsidP="008417DE">
      <w:pPr>
        <w:numPr>
          <w:ilvl w:val="0"/>
          <w:numId w:val="46"/>
        </w:numPr>
        <w:tabs>
          <w:tab w:val="left" w:pos="709"/>
        </w:tabs>
        <w:suppressAutoHyphens/>
        <w:autoSpaceDE w:val="0"/>
        <w:ind w:left="450" w:hanging="450"/>
        <w:jc w:val="both"/>
        <w:rPr>
          <w:lang w:val="en-GB"/>
        </w:rPr>
      </w:pPr>
      <w:bookmarkStart w:id="71" w:name="_Ref374623030"/>
      <w:r w:rsidRPr="007F4884">
        <w:rPr>
          <w:lang w:val="en-GB"/>
        </w:rPr>
        <w:t xml:space="preserve">The Panel recalls that the European Court of Human Rights has found on many occasions that a situation of </w:t>
      </w:r>
      <w:r w:rsidRPr="008417DE">
        <w:rPr>
          <w:bCs/>
        </w:rPr>
        <w:t>enforced</w:t>
      </w:r>
      <w:r w:rsidRPr="007F4884">
        <w:rPr>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F4884">
        <w:rPr>
          <w:lang w:val="en-GB"/>
        </w:rPr>
        <w:t xml:space="preserve">ir attention” (see, e.g., ECtHR [GC], </w:t>
      </w:r>
      <w:r w:rsidRPr="007F4884">
        <w:rPr>
          <w:i/>
          <w:lang w:val="en-GB"/>
        </w:rPr>
        <w:t>Çakici v. Turkey</w:t>
      </w:r>
      <w:r w:rsidRPr="007F4884">
        <w:rPr>
          <w:lang w:val="en-GB"/>
        </w:rPr>
        <w:t xml:space="preserve">, no. 23657/94, judgment of 8 July 1999, § 98, </w:t>
      </w:r>
      <w:r w:rsidRPr="007F4884">
        <w:rPr>
          <w:i/>
          <w:lang w:val="en-GB"/>
        </w:rPr>
        <w:t>ECHR</w:t>
      </w:r>
      <w:r w:rsidR="006F5E88" w:rsidRPr="007F4884">
        <w:rPr>
          <w:lang w:val="en-GB"/>
        </w:rPr>
        <w:t>, 1999-IV; ECtHR [GC]</w:t>
      </w:r>
      <w:r w:rsidRPr="007F4884">
        <w:rPr>
          <w:lang w:val="en-GB"/>
        </w:rPr>
        <w:t xml:space="preserve">, </w:t>
      </w:r>
      <w:r w:rsidRPr="007F4884">
        <w:rPr>
          <w:i/>
          <w:lang w:val="en-GB"/>
        </w:rPr>
        <w:t>Cyprus v. Turkey</w:t>
      </w:r>
      <w:r w:rsidRPr="007F4884">
        <w:rPr>
          <w:lang w:val="en-GB"/>
        </w:rPr>
        <w:t>, no. 25781/94, judgment of 10 May 2001, § 156,</w:t>
      </w:r>
      <w:r w:rsidRPr="007F4884">
        <w:rPr>
          <w:i/>
          <w:lang w:val="en-GB"/>
        </w:rPr>
        <w:t xml:space="preserve"> ECHR</w:t>
      </w:r>
      <w:r w:rsidRPr="007F4884">
        <w:rPr>
          <w:lang w:val="en-GB"/>
        </w:rPr>
        <w:t xml:space="preserve">, 2001-IV; ECtHR, </w:t>
      </w:r>
      <w:r w:rsidRPr="007F4884">
        <w:rPr>
          <w:i/>
          <w:lang w:val="en-GB"/>
        </w:rPr>
        <w:t>Orhan v. Turkey</w:t>
      </w:r>
      <w:r w:rsidRPr="007F4884">
        <w:rPr>
          <w:lang w:val="en-GB"/>
        </w:rPr>
        <w:t xml:space="preserve">, no. 25656/94, judgment of 18 June 2002, § 358; ECtHR, </w:t>
      </w:r>
      <w:r w:rsidRPr="007F4884">
        <w:rPr>
          <w:i/>
          <w:lang w:val="en-GB"/>
        </w:rPr>
        <w:t>Bazorkina v. Russia</w:t>
      </w:r>
      <w:r w:rsidRPr="007F4884">
        <w:rPr>
          <w:lang w:val="en-GB"/>
        </w:rPr>
        <w:t xml:space="preserve">, 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w:t>
      </w:r>
      <w:r w:rsidRPr="007F4884">
        <w:rPr>
          <w:lang w:val="en-GB"/>
        </w:rPr>
        <w:t xml:space="preserve">above, at § 139; ECtHR, </w:t>
      </w:r>
      <w:r w:rsidRPr="007F4884">
        <w:rPr>
          <w:i/>
          <w:lang w:val="en-GB"/>
        </w:rPr>
        <w:t>Palić v. Bosnia and Herzegovina,</w:t>
      </w:r>
      <w:r w:rsidRPr="007F4884">
        <w:rPr>
          <w:lang w:val="en-GB"/>
        </w:rPr>
        <w:t xml:space="preserve"> cited in § </w:t>
      </w:r>
      <w:r w:rsidR="00F96179">
        <w:fldChar w:fldCharType="begin"/>
      </w:r>
      <w:r w:rsidR="00F96179">
        <w:instrText xml:space="preserve"> REF _Ref346724174 \r \h  \* MERGEFORMAT </w:instrText>
      </w:r>
      <w:r w:rsidR="00F96179">
        <w:fldChar w:fldCharType="separate"/>
      </w:r>
      <w:r w:rsidR="008365D9" w:rsidRPr="008365D9">
        <w:rPr>
          <w:lang w:val="en-GB"/>
        </w:rPr>
        <w:t>94</w:t>
      </w:r>
      <w:r w:rsidR="00F96179">
        <w:fldChar w:fldCharType="end"/>
      </w:r>
      <w:r w:rsidRPr="007F4884">
        <w:rPr>
          <w:lang w:val="en-GB"/>
        </w:rPr>
        <w:t xml:space="preserve"> above, at § 74; ECtHR, </w:t>
      </w:r>
      <w:r w:rsidRPr="007F4884">
        <w:rPr>
          <w:i/>
          <w:lang w:val="en-GB"/>
        </w:rPr>
        <w:t>Alpatu</w:t>
      </w:r>
      <w:r w:rsidR="00E7210C" w:rsidRPr="007F4884">
        <w:rPr>
          <w:i/>
          <w:lang w:val="en-GB"/>
        </w:rPr>
        <w:t xml:space="preserve"> </w:t>
      </w:r>
      <w:r w:rsidRPr="007F4884">
        <w:rPr>
          <w:i/>
          <w:lang w:val="en-GB"/>
        </w:rPr>
        <w:t>Israilova v. Russia</w:t>
      </w:r>
      <w:r w:rsidRPr="007F4884">
        <w:rPr>
          <w:lang w:val="en-GB"/>
        </w:rPr>
        <w:t xml:space="preserve">, no. 15438/05, judgment of 14 March 2013, § 69; </w:t>
      </w:r>
      <w:r w:rsidRPr="007F4884">
        <w:rPr>
          <w:lang w:val="en-GB"/>
        </w:rPr>
        <w:lastRenderedPageBreak/>
        <w:t xml:space="preserve">see also HRAP, </w:t>
      </w:r>
      <w:r w:rsidRPr="007F4884">
        <w:rPr>
          <w:i/>
          <w:lang w:val="en-GB"/>
        </w:rPr>
        <w:t>Zdravković</w:t>
      </w:r>
      <w:r w:rsidRPr="007F4884">
        <w:rPr>
          <w:lang w:val="en-GB"/>
        </w:rPr>
        <w:t xml:space="preserve">, no. 46/08, decision of 17 April 2009, § 41). “It is especially in respect of the latter that a relative may claim directly to be a victim of the authorities’ conduct” (see, among others, ECtHR, </w:t>
      </w:r>
      <w:r w:rsidRPr="007F4884">
        <w:rPr>
          <w:i/>
          <w:lang w:val="en-GB"/>
        </w:rPr>
        <w:t>Er and Others v. Turkey</w:t>
      </w:r>
      <w:r w:rsidRPr="007F4884">
        <w:rPr>
          <w:lang w:val="en-GB"/>
        </w:rPr>
        <w:t>, no. 23016/04, judgment of 31 July 2012, § 94).</w:t>
      </w:r>
      <w:bookmarkEnd w:id="71"/>
    </w:p>
    <w:p w:rsidR="00A23F51" w:rsidRPr="007F4884" w:rsidRDefault="00A23F51" w:rsidP="00A23F51">
      <w:pPr>
        <w:suppressAutoHyphens/>
        <w:autoSpaceDE w:val="0"/>
        <w:ind w:left="360"/>
        <w:jc w:val="both"/>
        <w:rPr>
          <w:lang w:val="en-GB"/>
        </w:rPr>
      </w:pPr>
    </w:p>
    <w:p w:rsidR="00A23F51" w:rsidRPr="008365D9" w:rsidRDefault="00A23F51" w:rsidP="008417DE">
      <w:pPr>
        <w:numPr>
          <w:ilvl w:val="0"/>
          <w:numId w:val="46"/>
        </w:numPr>
        <w:tabs>
          <w:tab w:val="left" w:pos="709"/>
        </w:tabs>
        <w:suppressAutoHyphens/>
        <w:autoSpaceDE w:val="0"/>
        <w:ind w:left="450" w:hanging="450"/>
        <w:jc w:val="both"/>
        <w:rPr>
          <w:lang w:val="en-GB"/>
        </w:rPr>
      </w:pPr>
      <w:bookmarkStart w:id="72" w:name="_Ref374623316"/>
      <w:r w:rsidRPr="007F4884">
        <w:rPr>
          <w:lang w:val="en-GB"/>
        </w:rPr>
        <w:t xml:space="preserve">Lastly, where  </w:t>
      </w:r>
      <w:r w:rsidRPr="008417DE">
        <w:rPr>
          <w:bCs/>
        </w:rPr>
        <w:t>mental</w:t>
      </w:r>
      <w:r w:rsidRPr="007F4884">
        <w:rPr>
          <w:lang w:val="en-GB"/>
        </w:rPr>
        <w:t xml:space="preserve"> </w:t>
      </w:r>
      <w:r w:rsidRPr="008365D9">
        <w:rPr>
          <w:lang w:val="en-GB"/>
        </w:rPr>
        <w:t xml:space="preserve">suffering caused by the authorities’ reactions to the disappearance is at stake, the alleged violation is contrary to the substantive element of Article 3 of the ECHR, not its procedural element, as is the case with regard to Article 2 (ECtHR, </w:t>
      </w:r>
      <w:r w:rsidRPr="008365D9">
        <w:rPr>
          <w:i/>
          <w:lang w:val="en-GB"/>
        </w:rPr>
        <w:t>Gelayevy v. Russia</w:t>
      </w:r>
      <w:r w:rsidRPr="008365D9">
        <w:rPr>
          <w:lang w:val="en-GB"/>
        </w:rPr>
        <w:t>, no. 20216/07, judgment of 15 July 2010, §§ 147-148).</w:t>
      </w:r>
      <w:bookmarkEnd w:id="72"/>
    </w:p>
    <w:p w:rsidR="00A23F51" w:rsidRPr="008365D9" w:rsidRDefault="00A23F51" w:rsidP="00A23F51">
      <w:pPr>
        <w:pStyle w:val="ListParagraph1"/>
        <w:ind w:left="0"/>
        <w:jc w:val="both"/>
        <w:rPr>
          <w:b/>
        </w:rPr>
      </w:pPr>
    </w:p>
    <w:p w:rsidR="00A23F51" w:rsidRPr="008365D9" w:rsidRDefault="00A23F51" w:rsidP="00A23F51">
      <w:pPr>
        <w:pStyle w:val="ListParagraph1"/>
        <w:numPr>
          <w:ilvl w:val="0"/>
          <w:numId w:val="36"/>
        </w:numPr>
        <w:jc w:val="both"/>
        <w:rPr>
          <w:b/>
        </w:rPr>
      </w:pPr>
      <w:r w:rsidRPr="008365D9">
        <w:rPr>
          <w:b/>
        </w:rPr>
        <w:t xml:space="preserve">The Parties’ submissions </w:t>
      </w:r>
    </w:p>
    <w:p w:rsidR="00A23F51" w:rsidRPr="008365D9" w:rsidRDefault="00A23F51" w:rsidP="00A23F51">
      <w:pPr>
        <w:suppressAutoHyphens/>
        <w:autoSpaceDE w:val="0"/>
        <w:ind w:left="360"/>
        <w:jc w:val="both"/>
        <w:rPr>
          <w:lang w:val="en-GB"/>
        </w:rPr>
      </w:pPr>
    </w:p>
    <w:p w:rsidR="009960D2" w:rsidRPr="008365D9" w:rsidRDefault="004A7973" w:rsidP="008417DE">
      <w:pPr>
        <w:numPr>
          <w:ilvl w:val="0"/>
          <w:numId w:val="46"/>
        </w:numPr>
        <w:tabs>
          <w:tab w:val="left" w:pos="709"/>
        </w:tabs>
        <w:suppressAutoHyphens/>
        <w:autoSpaceDE w:val="0"/>
        <w:ind w:left="450" w:hanging="450"/>
        <w:jc w:val="both"/>
        <w:rPr>
          <w:lang w:val="en-GB"/>
        </w:rPr>
      </w:pPr>
      <w:r w:rsidRPr="008365D9">
        <w:rPr>
          <w:lang w:val="en-GB"/>
        </w:rPr>
        <w:t>The complainant</w:t>
      </w:r>
      <w:r w:rsidR="00A23F51" w:rsidRPr="008365D9">
        <w:rPr>
          <w:lang w:val="en-GB"/>
        </w:rPr>
        <w:t xml:space="preserve"> allege</w:t>
      </w:r>
      <w:r w:rsidRPr="008365D9">
        <w:rPr>
          <w:lang w:val="en-GB"/>
        </w:rPr>
        <w:t>s</w:t>
      </w:r>
      <w:r w:rsidR="00A23F51" w:rsidRPr="008365D9">
        <w:rPr>
          <w:lang w:val="en-GB"/>
        </w:rPr>
        <w:t xml:space="preserve"> that the lack of information and certainty surrounding </w:t>
      </w:r>
      <w:r w:rsidR="00082C29" w:rsidRPr="008365D9">
        <w:rPr>
          <w:bCs/>
          <w:lang w:val="en-GB"/>
        </w:rPr>
        <w:t>the</w:t>
      </w:r>
      <w:r w:rsidR="005E7BF8" w:rsidRPr="008365D9">
        <w:rPr>
          <w:lang w:val="en-GB"/>
        </w:rPr>
        <w:t xml:space="preserve"> </w:t>
      </w:r>
      <w:r w:rsidR="00E9136E" w:rsidRPr="008365D9">
        <w:rPr>
          <w:lang w:val="en-GB"/>
        </w:rPr>
        <w:t>abduction</w:t>
      </w:r>
      <w:r w:rsidR="00A3265C" w:rsidRPr="008365D9">
        <w:rPr>
          <w:bCs/>
          <w:lang w:val="en-GB"/>
        </w:rPr>
        <w:t xml:space="preserve"> </w:t>
      </w:r>
      <w:r w:rsidR="00A3265C" w:rsidRPr="008365D9">
        <w:rPr>
          <w:lang w:val="en-GB"/>
        </w:rPr>
        <w:t>and</w:t>
      </w:r>
      <w:r w:rsidR="00A3265C" w:rsidRPr="008365D9">
        <w:rPr>
          <w:bCs/>
          <w:lang w:val="en-GB"/>
        </w:rPr>
        <w:t xml:space="preserve"> disappearance</w:t>
      </w:r>
      <w:r w:rsidR="00E9136E" w:rsidRPr="008365D9">
        <w:rPr>
          <w:lang w:val="en-GB"/>
        </w:rPr>
        <w:t xml:space="preserve"> </w:t>
      </w:r>
      <w:r w:rsidR="00CC3DEE" w:rsidRPr="008365D9">
        <w:rPr>
          <w:bCs/>
        </w:rPr>
        <w:t xml:space="preserve">of her parents, </w:t>
      </w:r>
      <w:r w:rsidR="00CC3DEE" w:rsidRPr="008365D9">
        <w:rPr>
          <w:bCs/>
          <w:lang w:val="en-GB"/>
        </w:rPr>
        <w:t>Mrs Jelena Lalić, Mr Vojislav Lalić, and her grandmother, Mrs Milosava Lalić</w:t>
      </w:r>
      <w:r w:rsidR="00973C9F" w:rsidRPr="008365D9">
        <w:t>,</w:t>
      </w:r>
      <w:r w:rsidR="007C0D0F" w:rsidRPr="008365D9">
        <w:rPr>
          <w:lang w:val="en-GB"/>
        </w:rPr>
        <w:t xml:space="preserve"> </w:t>
      </w:r>
      <w:r w:rsidR="00A23F51" w:rsidRPr="008365D9">
        <w:rPr>
          <w:lang w:val="en-GB"/>
        </w:rPr>
        <w:t xml:space="preserve">particularly because of UNMIK’s failure to properly investigate </w:t>
      </w:r>
      <w:r w:rsidR="00973C9F" w:rsidRPr="008365D9">
        <w:rPr>
          <w:lang w:val="en-GB"/>
        </w:rPr>
        <w:t>their</w:t>
      </w:r>
      <w:r w:rsidR="00A23F51" w:rsidRPr="008365D9">
        <w:rPr>
          <w:lang w:val="en-GB"/>
        </w:rPr>
        <w:t xml:space="preserve"> disappearance, cau</w:t>
      </w:r>
      <w:r w:rsidR="00FF42BF" w:rsidRPr="008365D9">
        <w:rPr>
          <w:lang w:val="en-GB"/>
        </w:rPr>
        <w:t>sed mental suffering to her and her</w:t>
      </w:r>
      <w:r w:rsidR="00A23F51" w:rsidRPr="008365D9">
        <w:rPr>
          <w:lang w:val="en-GB"/>
        </w:rPr>
        <w:t xml:space="preserve"> family.</w:t>
      </w:r>
    </w:p>
    <w:p w:rsidR="009960D2" w:rsidRPr="008365D9" w:rsidRDefault="009960D2" w:rsidP="009960D2">
      <w:pPr>
        <w:pStyle w:val="ListParagraph"/>
        <w:autoSpaceDE w:val="0"/>
        <w:ind w:left="540"/>
        <w:jc w:val="both"/>
        <w:rPr>
          <w:lang w:val="en-GB"/>
        </w:rPr>
      </w:pPr>
    </w:p>
    <w:p w:rsidR="00973C9F" w:rsidRPr="008365D9" w:rsidRDefault="00973C9F" w:rsidP="008417DE">
      <w:pPr>
        <w:numPr>
          <w:ilvl w:val="0"/>
          <w:numId w:val="46"/>
        </w:numPr>
        <w:tabs>
          <w:tab w:val="left" w:pos="709"/>
        </w:tabs>
        <w:suppressAutoHyphens/>
        <w:autoSpaceDE w:val="0"/>
        <w:ind w:left="450" w:hanging="450"/>
        <w:jc w:val="both"/>
        <w:rPr>
          <w:lang w:val="en-GB"/>
        </w:rPr>
      </w:pPr>
      <w:bookmarkStart w:id="73" w:name="_Ref374625321"/>
      <w:r w:rsidRPr="008365D9">
        <w:rPr>
          <w:lang w:val="en-GB"/>
        </w:rPr>
        <w:t>Commenting on this part of the complaint, the SRSG rejects the a</w:t>
      </w:r>
      <w:r w:rsidR="00E9136E" w:rsidRPr="008365D9">
        <w:rPr>
          <w:lang w:val="en-GB"/>
        </w:rPr>
        <w:t xml:space="preserve">llegations. He </w:t>
      </w:r>
      <w:bookmarkEnd w:id="73"/>
      <w:r w:rsidR="00E9136E" w:rsidRPr="008365D9">
        <w:rPr>
          <w:lang w:val="en-GB"/>
        </w:rPr>
        <w:t xml:space="preserve">stresses, </w:t>
      </w:r>
      <w:r w:rsidRPr="008365D9">
        <w:rPr>
          <w:lang w:val="en-GB"/>
        </w:rPr>
        <w:t xml:space="preserve">first, </w:t>
      </w:r>
      <w:r w:rsidR="00E9136E" w:rsidRPr="008365D9">
        <w:rPr>
          <w:lang w:val="en-GB"/>
        </w:rPr>
        <w:t xml:space="preserve">that </w:t>
      </w:r>
      <w:r w:rsidRPr="008365D9">
        <w:rPr>
          <w:lang w:val="en-GB"/>
        </w:rPr>
        <w:t>the complainant did not witness the disappearance, neither was she in close proximity to the location at the time it occurred, and</w:t>
      </w:r>
      <w:r w:rsidR="00E9136E" w:rsidRPr="008365D9">
        <w:rPr>
          <w:lang w:val="en-GB"/>
        </w:rPr>
        <w:t>,</w:t>
      </w:r>
      <w:r w:rsidRPr="008365D9">
        <w:rPr>
          <w:lang w:val="en-GB"/>
        </w:rPr>
        <w:t xml:space="preserve"> second, that there were neither assertions made by </w:t>
      </w:r>
      <w:r w:rsidR="00E9136E" w:rsidRPr="008365D9">
        <w:rPr>
          <w:lang w:val="en-GB"/>
        </w:rPr>
        <w:t>her</w:t>
      </w:r>
      <w:r w:rsidRPr="008365D9">
        <w:rPr>
          <w:lang w:val="en-GB"/>
        </w:rPr>
        <w:t xml:space="preserve"> of any bad faith on the part of UNMIK personnel involved with the matter, nor evidence of any disregard for the seriousness of the matter or the emotions of the complainant and h</w:t>
      </w:r>
      <w:r w:rsidR="00E9136E" w:rsidRPr="008365D9">
        <w:rPr>
          <w:lang w:val="en-GB"/>
        </w:rPr>
        <w:t>er</w:t>
      </w:r>
      <w:r w:rsidRPr="008365D9">
        <w:rPr>
          <w:lang w:val="en-GB"/>
        </w:rPr>
        <w:t xml:space="preserve"> family emanating from the disappearance of </w:t>
      </w:r>
      <w:r w:rsidR="00CC3DEE" w:rsidRPr="008365D9">
        <w:rPr>
          <w:bCs/>
          <w:lang w:val="en-GB"/>
        </w:rPr>
        <w:t>Mrs Jelena Lalić, Mr Vojislav Lalić and Mrs Milosava Lalić</w:t>
      </w:r>
      <w:r w:rsidRPr="008365D9">
        <w:t>.</w:t>
      </w:r>
    </w:p>
    <w:p w:rsidR="00973C9F" w:rsidRPr="008365D9" w:rsidRDefault="00973C9F" w:rsidP="00973C9F">
      <w:pPr>
        <w:pStyle w:val="ListParagraph"/>
        <w:autoSpaceDE w:val="0"/>
        <w:ind w:left="450"/>
        <w:jc w:val="both"/>
        <w:rPr>
          <w:lang w:val="en-GB"/>
        </w:rPr>
      </w:pPr>
    </w:p>
    <w:p w:rsidR="00973C9F" w:rsidRPr="007F4884" w:rsidRDefault="00973C9F" w:rsidP="008417DE">
      <w:pPr>
        <w:numPr>
          <w:ilvl w:val="0"/>
          <w:numId w:val="46"/>
        </w:numPr>
        <w:tabs>
          <w:tab w:val="left" w:pos="709"/>
        </w:tabs>
        <w:suppressAutoHyphens/>
        <w:autoSpaceDE w:val="0"/>
        <w:ind w:left="450" w:hanging="450"/>
        <w:jc w:val="both"/>
        <w:rPr>
          <w:lang w:val="en-GB"/>
        </w:rPr>
      </w:pPr>
      <w:r w:rsidRPr="008365D9">
        <w:rPr>
          <w:lang w:val="en-GB"/>
        </w:rPr>
        <w:t>The SRSG concludes that the understandable and apparent mental anguish and suffering of the complainant cannot be attributed to UNMIK, but it is “rather a result of inherent suffering caused by the disappearance of a close family member.” Thus,</w:t>
      </w:r>
      <w:r w:rsidRPr="007F4884">
        <w:rPr>
          <w:lang w:val="en-GB"/>
        </w:rPr>
        <w:t xml:space="preserve"> according to the SRSG, the complainant’s suffering lacks a character distinct from the emotional distress which may be regarded as inevitably caused to the relatives of a victim of a serious human rights violation.</w:t>
      </w:r>
    </w:p>
    <w:p w:rsidR="00973C9F" w:rsidRPr="007F4884" w:rsidRDefault="00973C9F" w:rsidP="00973C9F">
      <w:pPr>
        <w:pStyle w:val="ListParagraph"/>
        <w:rPr>
          <w:lang w:val="en-GB"/>
        </w:rPr>
      </w:pPr>
    </w:p>
    <w:p w:rsidR="00973C9F" w:rsidRDefault="00973C9F" w:rsidP="008417DE">
      <w:pPr>
        <w:numPr>
          <w:ilvl w:val="0"/>
          <w:numId w:val="46"/>
        </w:numPr>
        <w:tabs>
          <w:tab w:val="left" w:pos="709"/>
        </w:tabs>
        <w:suppressAutoHyphens/>
        <w:autoSpaceDE w:val="0"/>
        <w:ind w:left="450" w:hanging="450"/>
        <w:jc w:val="both"/>
        <w:rPr>
          <w:lang w:val="en-GB"/>
        </w:rPr>
      </w:pPr>
      <w:r w:rsidRPr="007F4884">
        <w:rPr>
          <w:lang w:val="en-GB"/>
        </w:rPr>
        <w:t xml:space="preserve">Therefore, the SRSG requests the Panel to reject this part of the complaint, as there has not been a violation of Article 3 of the ECHR.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6"/>
        </w:numPr>
        <w:jc w:val="both"/>
        <w:rPr>
          <w:b/>
        </w:rPr>
      </w:pPr>
      <w:r w:rsidRPr="007F4884">
        <w:rPr>
          <w:b/>
        </w:rPr>
        <w:t xml:space="preserve">The Panel’s assessment </w:t>
      </w:r>
    </w:p>
    <w:p w:rsidR="00A23F51" w:rsidRPr="007F4884" w:rsidRDefault="00A23F51" w:rsidP="00A23F51">
      <w:pPr>
        <w:pStyle w:val="ListParagraph1"/>
        <w:ind w:left="0"/>
        <w:jc w:val="both"/>
        <w:rPr>
          <w:b/>
        </w:rPr>
      </w:pPr>
    </w:p>
    <w:p w:rsidR="00A23F51" w:rsidRPr="007F4884" w:rsidRDefault="00A23F51" w:rsidP="00523592">
      <w:pPr>
        <w:pStyle w:val="ListParagraph1"/>
        <w:numPr>
          <w:ilvl w:val="0"/>
          <w:numId w:val="35"/>
        </w:numPr>
        <w:ind w:left="360"/>
        <w:jc w:val="both"/>
        <w:rPr>
          <w:b/>
        </w:rPr>
      </w:pPr>
      <w:r w:rsidRPr="007F4884">
        <w:rPr>
          <w:i/>
          <w:color w:val="000000"/>
          <w:lang w:eastAsia="en-US"/>
        </w:rPr>
        <w:t xml:space="preserve"> General principles concerning the obligation under Article 3</w:t>
      </w:r>
    </w:p>
    <w:p w:rsidR="00A23F51" w:rsidRPr="007F4884" w:rsidRDefault="00A23F51" w:rsidP="00A23F51">
      <w:pPr>
        <w:autoSpaceDE w:val="0"/>
        <w:jc w:val="both"/>
        <w:rPr>
          <w:lang w:val="en-GB" w:eastAsia="ar-SA"/>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Like Article 2, Article 3 of the ECHR enshrines one of the mostfundamental values in democratic societies (ECtHR, </w:t>
      </w:r>
      <w:r w:rsidRPr="007F4884">
        <w:rPr>
          <w:i/>
          <w:lang w:val="en-GB"/>
        </w:rPr>
        <w:t>Talat</w:t>
      </w:r>
      <w:r w:rsidR="00E7210C" w:rsidRPr="007F4884">
        <w:rPr>
          <w:i/>
          <w:lang w:val="en-GB"/>
        </w:rPr>
        <w:t xml:space="preserve"> </w:t>
      </w:r>
      <w:r w:rsidRPr="007F4884">
        <w:rPr>
          <w:i/>
          <w:lang w:val="en-GB"/>
        </w:rPr>
        <w:t>Tepe v. Turkey</w:t>
      </w:r>
      <w:r w:rsidRPr="007F4884">
        <w:rPr>
          <w:lang w:val="en-GB"/>
        </w:rPr>
        <w:t>, no. 31247/96,</w:t>
      </w:r>
      <w:r w:rsidR="006D1473" w:rsidRPr="007F4884">
        <w:rPr>
          <w:lang w:val="en-GB"/>
        </w:rPr>
        <w:t xml:space="preserve"> 21 December 2004, § 47; ECtHR [GC]</w:t>
      </w:r>
      <w:r w:rsidRPr="007F4884">
        <w:rPr>
          <w:lang w:val="en-GB"/>
        </w:rPr>
        <w:t xml:space="preserve">, </w:t>
      </w:r>
      <w:r w:rsidRPr="007F4884">
        <w:rPr>
          <w:i/>
          <w:lang w:val="en-GB"/>
        </w:rPr>
        <w:t>Ilaşcu and Others v. Moldova and Russia</w:t>
      </w:r>
      <w:r w:rsidRPr="007F4884">
        <w:rPr>
          <w:lang w:val="en-GB"/>
        </w:rPr>
        <w:t xml:space="preserve">, no. 48787/99, judgment of 8 July 2004, </w:t>
      </w:r>
      <w:r w:rsidRPr="007F4884">
        <w:rPr>
          <w:i/>
          <w:lang w:val="en-GB"/>
        </w:rPr>
        <w:t>ECHR</w:t>
      </w:r>
      <w:r w:rsidRPr="007F4884">
        <w:rPr>
          <w:lang w:val="en-GB"/>
        </w:rPr>
        <w:t>, 2004-VII, § 424). As confirmed by the absolute nature conferred on it by Article 15 § 2 of the ECHR, the prohibition of torture and inhuman and degrading treatment still applies even in most difficult circumstances.</w:t>
      </w:r>
    </w:p>
    <w:p w:rsidR="00A23F51" w:rsidRPr="007F4884" w:rsidRDefault="00A23F51" w:rsidP="00A23F51">
      <w:pPr>
        <w:suppressAutoHyphens/>
        <w:autoSpaceDE w:val="0"/>
        <w:ind w:left="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Setting out the general principles applicable to situations where violations of the obligation under Article 3 of the ECHR are alleged, the Panel notes that the phenomenon of </w:t>
      </w:r>
      <w:r w:rsidRPr="007F4884">
        <w:rPr>
          <w:lang w:val="en-GB"/>
        </w:rPr>
        <w:lastRenderedPageBreak/>
        <w:t xml:space="preserve">disappearance constitutes a complex form of human rights violation that must be understood and confronted in an integral fashion (see IACtHR, </w:t>
      </w:r>
      <w:r w:rsidR="00CB4368" w:rsidRPr="007F4884">
        <w:rPr>
          <w:i/>
          <w:color w:val="000000"/>
          <w:lang w:val="en-GB"/>
        </w:rPr>
        <w:t xml:space="preserve">Velásquez-Rodríguez </w:t>
      </w:r>
      <w:r w:rsidRPr="007F4884">
        <w:rPr>
          <w:i/>
          <w:lang w:val="en-GB"/>
        </w:rPr>
        <w:t>v. Honduras</w:t>
      </w:r>
      <w:r w:rsidRPr="007F4884">
        <w:rPr>
          <w:lang w:val="en-GB"/>
        </w:rPr>
        <w:t xml:space="preserve">, cited in § </w:t>
      </w:r>
      <w:r w:rsidR="00F96179">
        <w:fldChar w:fldCharType="begin"/>
      </w:r>
      <w:r w:rsidR="00F96179">
        <w:instrText xml:space="preserve"> REF _Ref348512105 \r \h  \* MERGEFORMAT </w:instrText>
      </w:r>
      <w:r w:rsidR="00F96179">
        <w:fldChar w:fldCharType="separate"/>
      </w:r>
      <w:r w:rsidR="008365D9" w:rsidRPr="008365D9">
        <w:rPr>
          <w:lang w:val="en-GB"/>
        </w:rPr>
        <w:t>90</w:t>
      </w:r>
      <w:r w:rsidR="00F96179">
        <w:fldChar w:fldCharType="end"/>
      </w:r>
      <w:r w:rsidR="00CB4368" w:rsidRPr="007F4884">
        <w:rPr>
          <w:lang w:val="en-GB"/>
        </w:rPr>
        <w:t xml:space="preserve"> </w:t>
      </w:r>
      <w:r w:rsidRPr="007F4884">
        <w:rPr>
          <w:lang w:val="en-GB"/>
        </w:rPr>
        <w:t>above, at § 150)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has also recognised disappearances as a serious violation of human rights. In its decision of 21 July 1983, in the case </w:t>
      </w:r>
      <w:r w:rsidRPr="007F4884">
        <w:rPr>
          <w:i/>
          <w:lang w:val="en-GB"/>
        </w:rPr>
        <w:t>Quinteros v. Urugay</w:t>
      </w:r>
      <w:r w:rsidRPr="007F4884">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7F4884">
        <w:rPr>
          <w:i/>
          <w:lang w:val="en-GB"/>
        </w:rPr>
        <w:t>Mojica v. Dominican Republic</w:t>
      </w:r>
      <w:r w:rsidRPr="007F4884">
        <w:rPr>
          <w:lang w:val="en-GB"/>
        </w:rPr>
        <w:t xml:space="preserve">, the HRC has deemed that “the disappearance of persons is inseparably linked to treatment that amounts to a violation of article 7 </w:t>
      </w:r>
      <w:r w:rsidRPr="007F4884">
        <w:rPr>
          <w:lang w:val="en-GB"/>
        </w:rPr>
        <w:sym w:font="Symbol" w:char="F05B"/>
      </w:r>
      <w:r w:rsidRPr="007F4884">
        <w:rPr>
          <w:lang w:val="en-GB"/>
        </w:rPr>
        <w:t>of the Covenant</w:t>
      </w:r>
      <w:r w:rsidRPr="007F4884">
        <w:rPr>
          <w:lang w:val="en-GB"/>
        </w:rPr>
        <w:sym w:font="Symbol" w:char="F05D"/>
      </w:r>
      <w:r w:rsidRPr="007F4884">
        <w:rPr>
          <w:lang w:val="en-GB"/>
        </w:rPr>
        <w:t xml:space="preserve">”, also prohibiting torture, inhumane or degrading treatment and punishment (see HRC, </w:t>
      </w:r>
      <w:r w:rsidRPr="007F4884">
        <w:rPr>
          <w:bCs/>
          <w:lang w:val="en-GB"/>
        </w:rPr>
        <w:t xml:space="preserve">Communication No. 449/1991, U.N. Doc. CCPR/C/51/D/449/1991 (1994), </w:t>
      </w:r>
      <w:r w:rsidRPr="007F4884">
        <w:rPr>
          <w:lang w:val="en-GB"/>
        </w:rPr>
        <w:t>§ 5.7).</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bookmarkStart w:id="74" w:name="_Ref374623221"/>
      <w:r w:rsidRPr="007F4884">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F4884">
        <w:rPr>
          <w:lang w:val="en-GB"/>
        </w:rPr>
        <w:sym w:font="Symbol" w:char="F05B"/>
      </w:r>
      <w:r w:rsidRPr="007F4884">
        <w:rPr>
          <w:lang w:val="en-GB"/>
        </w:rPr>
        <w:t>family member</w:t>
      </w:r>
      <w:r w:rsidRPr="007F4884">
        <w:rPr>
          <w:lang w:val="en-GB"/>
        </w:rPr>
        <w:sym w:font="Symbol" w:char="F05D"/>
      </w:r>
      <w:r w:rsidRPr="007F4884">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00CB4368" w:rsidRPr="007F4884">
        <w:rPr>
          <w:i/>
          <w:lang w:val="en-GB"/>
        </w:rPr>
        <w:t>Ba</w:t>
      </w:r>
      <w:r w:rsidRPr="007F4884">
        <w:rPr>
          <w:i/>
          <w:lang w:val="en-GB"/>
        </w:rPr>
        <w:t>sayeva and Others v. Russia</w:t>
      </w:r>
      <w:r w:rsidRPr="007F4884">
        <w:rPr>
          <w:lang w:val="en-GB"/>
        </w:rPr>
        <w:t xml:space="preserve">, nos. 15441/05 and 20731/04, judgment of 28 May 2009, § 159; ECtHR, </w:t>
      </w:r>
      <w:r w:rsidRPr="007F4884">
        <w:rPr>
          <w:i/>
          <w:lang w:val="en-GB"/>
        </w:rPr>
        <w:t>Er and Others v. Turkey</w:t>
      </w:r>
      <w:r w:rsidRPr="007F4884">
        <w:rPr>
          <w:lang w:val="en-GB"/>
        </w:rPr>
        <w:t>, cited in §</w:t>
      </w:r>
      <w:r w:rsidR="00CB4368" w:rsidRPr="007F4884">
        <w:rPr>
          <w:lang w:val="en-GB"/>
        </w:rPr>
        <w:t xml:space="preserve"> </w:t>
      </w:r>
      <w:r w:rsidR="00F96179">
        <w:fldChar w:fldCharType="begin"/>
      </w:r>
      <w:r w:rsidR="00F96179">
        <w:instrText xml:space="preserve"> REF _Ref374623030 \r \h  \* MERGEFORMAT </w:instrText>
      </w:r>
      <w:r w:rsidR="00F96179">
        <w:fldChar w:fldCharType="separate"/>
      </w:r>
      <w:r w:rsidR="008365D9" w:rsidRPr="008365D9">
        <w:rPr>
          <w:lang w:val="en-GB"/>
        </w:rPr>
        <w:t>144</w:t>
      </w:r>
      <w:r w:rsidR="00F96179">
        <w:fldChar w:fldCharType="end"/>
      </w:r>
      <w:r w:rsidRPr="007F4884">
        <w:rPr>
          <w:lang w:val="en-GB"/>
        </w:rPr>
        <w:t xml:space="preserve"> above, at § 94).</w:t>
      </w:r>
      <w:bookmarkEnd w:id="74"/>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7F4884">
        <w:rPr>
          <w:i/>
          <w:lang w:val="en-GB"/>
        </w:rPr>
        <w:t>Er and Others v. Turkey,</w:t>
      </w:r>
      <w:r w:rsidRPr="007F4884">
        <w:rPr>
          <w:lang w:val="en-GB"/>
        </w:rPr>
        <w:t xml:space="preserve"> cited above, § 96; ECtHR, </w:t>
      </w:r>
      <w:r w:rsidRPr="007F4884">
        <w:rPr>
          <w:i/>
          <w:lang w:val="en-GB"/>
        </w:rPr>
        <w:t>Osmanoğlu v. Turkey,</w:t>
      </w:r>
      <w:r w:rsidRPr="007F4884">
        <w:rPr>
          <w:lang w:val="en-GB"/>
        </w:rPr>
        <w:t xml:space="preserve"> no. 48804/99, judgment of 24 January 2008, § 97). Another factor leading to a finding of violation of </w:t>
      </w:r>
      <w:r w:rsidRPr="007F4884">
        <w:rPr>
          <w:lang w:val="en-GB"/>
        </w:rPr>
        <w:lastRenderedPageBreak/>
        <w:t xml:space="preserve">Article 3 of the ECHR is the continuous nature of the psychological suffering of relatives of a victim of a disappearance (ECtHR, </w:t>
      </w:r>
      <w:r w:rsidRPr="007F4884">
        <w:rPr>
          <w:i/>
          <w:lang w:val="en-GB"/>
        </w:rPr>
        <w:t>Salakhov and Islyamova v. Ukraine,</w:t>
      </w:r>
      <w:r w:rsidRPr="007F4884">
        <w:rPr>
          <w:lang w:val="en-GB"/>
        </w:rPr>
        <w:t xml:space="preserve"> no. 28005/08, judgment of 14 March 2013, § 201).</w:t>
      </w:r>
    </w:p>
    <w:p w:rsidR="00A23F51" w:rsidRPr="007F4884" w:rsidRDefault="00A23F51" w:rsidP="00A23F51">
      <w:pPr>
        <w:suppressAutoHyphens/>
        <w:autoSpaceDE w:val="0"/>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HRC </w:t>
      </w:r>
      <w:r w:rsidRPr="007F4884">
        <w:rPr>
          <w:color w:val="000000"/>
          <w:lang w:val="en-GB"/>
        </w:rPr>
        <w:t xml:space="preserve">has also </w:t>
      </w:r>
      <w:r w:rsidRPr="007F4884">
        <w:rPr>
          <w:lang w:val="en-GB"/>
        </w:rPr>
        <w:t>considered</w:t>
      </w:r>
      <w:r w:rsidRPr="007F4884">
        <w:rPr>
          <w:color w:val="000000"/>
          <w:lang w:val="en-GB"/>
        </w:rPr>
        <w:t xml:space="preserve"> the issue and </w:t>
      </w:r>
      <w:r w:rsidRPr="007F4884">
        <w:rPr>
          <w:lang w:val="en-GB"/>
        </w:rPr>
        <w:t>recognised</w:t>
      </w:r>
      <w:r w:rsidRPr="007F4884">
        <w:rPr>
          <w:color w:val="000000"/>
          <w:lang w:val="en-GB"/>
        </w:rPr>
        <w:t xml:space="preserve"> family members of disappeared or missing persons as victims of a violation of Article 7 of the Covenant: parents (</w:t>
      </w:r>
      <w:r w:rsidRPr="007F4884">
        <w:rPr>
          <w:i/>
          <w:color w:val="000000"/>
          <w:lang w:val="en-GB"/>
        </w:rPr>
        <w:t>Boucherf v. Algeria</w:t>
      </w:r>
      <w:r w:rsidRPr="007F4884">
        <w:rPr>
          <w:color w:val="000000"/>
          <w:lang w:val="en-GB"/>
        </w:rPr>
        <w:t xml:space="preserve">, </w:t>
      </w:r>
      <w:r w:rsidRPr="007F4884">
        <w:rPr>
          <w:bCs/>
          <w:color w:val="000000"/>
          <w:lang w:val="en-GB"/>
        </w:rPr>
        <w:t>Communication No. 1196/2003</w:t>
      </w:r>
      <w:r w:rsidRPr="007F4884">
        <w:rPr>
          <w:color w:val="000000"/>
          <w:lang w:val="en-GB"/>
        </w:rPr>
        <w:t>, views of 30 March 2006, § 9.7, CCPR/C/86/D/1196/2003), children (</w:t>
      </w:r>
      <w:r w:rsidRPr="007F4884">
        <w:rPr>
          <w:i/>
          <w:color w:val="000000"/>
          <w:lang w:val="en-GB"/>
        </w:rPr>
        <w:t>Zarzi v. Algeria</w:t>
      </w:r>
      <w:r w:rsidRPr="007F4884">
        <w:rPr>
          <w:color w:val="000000"/>
          <w:lang w:val="en-GB"/>
        </w:rPr>
        <w:t xml:space="preserve">, </w:t>
      </w:r>
      <w:r w:rsidRPr="007F4884">
        <w:rPr>
          <w:bCs/>
          <w:color w:val="000000"/>
          <w:lang w:val="en-GB"/>
        </w:rPr>
        <w:t>Communication No. 1780/2008</w:t>
      </w:r>
      <w:r w:rsidRPr="007F4884">
        <w:rPr>
          <w:color w:val="000000"/>
          <w:lang w:val="en-GB"/>
        </w:rPr>
        <w:t xml:space="preserve">, views of 22 March 2011, § 7.6, </w:t>
      </w:r>
      <w:r w:rsidRPr="007F4884">
        <w:rPr>
          <w:bCs/>
          <w:color w:val="000000"/>
          <w:lang w:val="en-GB"/>
        </w:rPr>
        <w:t>CCPR/C/101/D/1780/2008</w:t>
      </w:r>
      <w:r w:rsidRPr="007F4884">
        <w:rPr>
          <w:color w:val="000000"/>
          <w:lang w:val="en-GB"/>
        </w:rPr>
        <w:t>), siblings (</w:t>
      </w:r>
      <w:r w:rsidRPr="007F4884">
        <w:rPr>
          <w:i/>
          <w:color w:val="000000"/>
          <w:lang w:val="en-GB"/>
        </w:rPr>
        <w:t>El Abani v. Libyan Arab Jamahiriya,</w:t>
      </w:r>
      <w:r w:rsidRPr="007F4884">
        <w:rPr>
          <w:bCs/>
          <w:color w:val="000000"/>
          <w:lang w:val="en-GB"/>
        </w:rPr>
        <w:t>Communication No. 1640/2007</w:t>
      </w:r>
      <w:r w:rsidRPr="007F4884">
        <w:rPr>
          <w:color w:val="000000"/>
          <w:lang w:val="en-GB"/>
        </w:rPr>
        <w:t xml:space="preserve">, views of 26 July 2010, § 7.5, </w:t>
      </w:r>
      <w:r w:rsidRPr="007F4884">
        <w:rPr>
          <w:bCs/>
          <w:color w:val="000000"/>
          <w:lang w:val="en-GB"/>
        </w:rPr>
        <w:t>CCPR/C/99/D/1640/2007</w:t>
      </w:r>
      <w:r w:rsidRPr="007F4884">
        <w:rPr>
          <w:color w:val="000000"/>
          <w:lang w:val="en-GB"/>
        </w:rPr>
        <w:t>), spouses (</w:t>
      </w:r>
      <w:r w:rsidRPr="007F4884">
        <w:rPr>
          <w:i/>
          <w:color w:val="000000"/>
          <w:lang w:val="en-GB"/>
        </w:rPr>
        <w:t>Bousroual v. Algeria</w:t>
      </w:r>
      <w:r w:rsidRPr="007F4884">
        <w:rPr>
          <w:color w:val="000000"/>
          <w:lang w:val="en-GB"/>
        </w:rPr>
        <w:t xml:space="preserve">, </w:t>
      </w:r>
      <w:r w:rsidRPr="007F4884">
        <w:rPr>
          <w:bCs/>
          <w:color w:val="000000"/>
          <w:lang w:val="en-GB"/>
        </w:rPr>
        <w:t>Communication No. 992/2001, views of</w:t>
      </w:r>
      <w:r w:rsidRPr="007F4884">
        <w:rPr>
          <w:color w:val="000000"/>
          <w:lang w:val="en-GB"/>
        </w:rPr>
        <w:t xml:space="preserve"> 30 March 2006, § 9.8, CCPR/C/86/D/992/2001), aunts and uncles (</w:t>
      </w:r>
      <w:r w:rsidRPr="007F4884">
        <w:rPr>
          <w:i/>
          <w:lang w:val="en-GB"/>
        </w:rPr>
        <w:t>Benaniza v Algeria,</w:t>
      </w:r>
      <w:r w:rsidRPr="007F4884">
        <w:rPr>
          <w:lang w:val="en-GB"/>
        </w:rPr>
        <w:t xml:space="preserve"> views of 26 July 2010, § 9.4, CCPR/C/99/D/1588/2007)</w:t>
      </w:r>
      <w:r w:rsidRPr="007F4884">
        <w:rPr>
          <w:color w:val="000000"/>
          <w:lang w:val="en-GB"/>
        </w:rPr>
        <w:t xml:space="preserve"> (</w:t>
      </w:r>
      <w:r w:rsidRPr="007F4884">
        <w:rPr>
          <w:i/>
          <w:lang w:val="en-GB"/>
        </w:rPr>
        <w:t>Bashasha</w:t>
      </w:r>
      <w:r w:rsidRPr="007F4884">
        <w:rPr>
          <w:i/>
          <w:color w:val="000000"/>
          <w:lang w:val="en-GB"/>
        </w:rPr>
        <w:t xml:space="preserve"> v. Libyan Arab Jamahiriya</w:t>
      </w:r>
      <w:r w:rsidRPr="007F4884">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7F4884">
        <w:rPr>
          <w:i/>
          <w:color w:val="000000"/>
          <w:lang w:val="en-GB"/>
        </w:rPr>
        <w:t>Aboussedra v. Libyan Arab Jamahiriya</w:t>
      </w:r>
      <w:r w:rsidRPr="007F4884">
        <w:rPr>
          <w:color w:val="000000"/>
          <w:lang w:val="en-GB"/>
        </w:rPr>
        <w:t xml:space="preserve">, </w:t>
      </w:r>
      <w:r w:rsidRPr="007F4884">
        <w:rPr>
          <w:bCs/>
          <w:color w:val="000000"/>
          <w:lang w:val="en-GB"/>
        </w:rPr>
        <w:t>Communication No. 1751/2008,</w:t>
      </w:r>
      <w:r w:rsidRPr="007F4884">
        <w:rPr>
          <w:color w:val="000000"/>
          <w:lang w:val="en-GB"/>
        </w:rPr>
        <w:t xml:space="preserve"> views of 25 October 2010, § 7.5, </w:t>
      </w:r>
      <w:r w:rsidRPr="007F4884">
        <w:rPr>
          <w:bCs/>
          <w:color w:val="000000"/>
          <w:lang w:val="en-GB"/>
        </w:rPr>
        <w:t>CCPR/C/100/D/1751/2008</w:t>
      </w:r>
      <w:r w:rsidRPr="007F4884">
        <w:rPr>
          <w:color w:val="000000"/>
          <w:lang w:val="en-GB"/>
        </w:rPr>
        <w:t>). In the</w:t>
      </w:r>
      <w:r w:rsidR="00CB4368" w:rsidRPr="007F4884">
        <w:rPr>
          <w:color w:val="000000"/>
          <w:lang w:val="en-GB"/>
        </w:rPr>
        <w:t xml:space="preserve"> case</w:t>
      </w:r>
      <w:r w:rsidRPr="007F4884">
        <w:rPr>
          <w:color w:val="000000"/>
          <w:lang w:val="en-GB"/>
        </w:rPr>
        <w:t xml:space="preserve"> </w:t>
      </w:r>
      <w:r w:rsidRPr="007F4884">
        <w:rPr>
          <w:i/>
          <w:color w:val="000000"/>
          <w:lang w:val="en-GB"/>
        </w:rPr>
        <w:t>Amirov v. Russian Federation</w:t>
      </w:r>
      <w:r w:rsidRPr="007F4884">
        <w:rPr>
          <w:color w:val="000000"/>
          <w:lang w:val="en-GB"/>
        </w:rPr>
        <w:t xml:space="preserve"> the Committee observed that “</w:t>
      </w:r>
      <w:r w:rsidRPr="007F4884">
        <w:rPr>
          <w:lang w:val="en-GB"/>
        </w:rPr>
        <w:sym w:font="Symbol" w:char="F05B"/>
      </w:r>
      <w:r w:rsidRPr="007F4884">
        <w:rPr>
          <w:color w:val="000000"/>
          <w:lang w:val="en-GB"/>
        </w:rPr>
        <w:t>w</w:t>
      </w:r>
      <w:r w:rsidRPr="007F4884">
        <w:rPr>
          <w:lang w:val="en-GB"/>
        </w:rPr>
        <w:sym w:font="Symbol" w:char="F05D"/>
      </w:r>
      <w:r w:rsidRPr="007F4884">
        <w:rPr>
          <w:color w:val="000000"/>
          <w:lang w:val="en-GB"/>
        </w:rPr>
        <w:t>ithout wishing to spell out all the circumstances of indirect victimisation, the Committee considers that the failure</w:t>
      </w:r>
      <w:r w:rsidRPr="007F4884">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w:t>
      </w:r>
      <w:r w:rsidRPr="007F4884">
        <w:rPr>
          <w:color w:val="000000"/>
          <w:lang w:val="en-GB"/>
        </w:rPr>
        <w:t>violated” (</w:t>
      </w:r>
      <w:r w:rsidR="007A093F" w:rsidRPr="007F4884">
        <w:rPr>
          <w:color w:val="000000"/>
          <w:lang w:val="en-GB"/>
        </w:rPr>
        <w:t xml:space="preserve">HRC, </w:t>
      </w:r>
      <w:r w:rsidR="007A093F" w:rsidRPr="007F4884">
        <w:rPr>
          <w:i/>
          <w:lang w:val="en-GB"/>
        </w:rPr>
        <w:t>Amirov v. Russian Federation</w:t>
      </w:r>
      <w:r w:rsidR="007A093F" w:rsidRPr="007F4884">
        <w:rPr>
          <w:color w:val="000000"/>
          <w:lang w:val="en-GB"/>
        </w:rPr>
        <w:t xml:space="preserve">, cited in </w:t>
      </w:r>
      <w:r w:rsidR="007A093F" w:rsidRPr="007F4884">
        <w:rPr>
          <w:lang w:val="en-GB"/>
        </w:rPr>
        <w:t xml:space="preserve">§ </w:t>
      </w:r>
      <w:r w:rsidR="00F96179">
        <w:fldChar w:fldCharType="begin"/>
      </w:r>
      <w:r w:rsidR="00F96179">
        <w:instrText xml:space="preserve"> REF _Ref374623420 \r \h  \* MERGEFORMAT </w:instrText>
      </w:r>
      <w:r w:rsidR="00F96179">
        <w:fldChar w:fldCharType="separate"/>
      </w:r>
      <w:r w:rsidR="008365D9" w:rsidRPr="008365D9">
        <w:rPr>
          <w:lang w:val="en-GB"/>
        </w:rPr>
        <w:t>105</w:t>
      </w:r>
      <w:r w:rsidR="00F96179">
        <w:fldChar w:fldCharType="end"/>
      </w:r>
      <w:r w:rsidR="00CB4368" w:rsidRPr="007F4884">
        <w:rPr>
          <w:lang w:val="en-GB"/>
        </w:rPr>
        <w:t xml:space="preserve"> above</w:t>
      </w:r>
      <w:r w:rsidR="007A093F" w:rsidRPr="007F4884">
        <w:rPr>
          <w:lang w:val="en-GB"/>
        </w:rPr>
        <w:t xml:space="preserve">, at </w:t>
      </w:r>
      <w:r w:rsidRPr="007F4884">
        <w:rPr>
          <w:color w:val="000000"/>
          <w:lang w:val="en-GB"/>
        </w:rPr>
        <w:t>§ 11.</w:t>
      </w:r>
      <w:r w:rsidR="007A093F" w:rsidRPr="007F4884">
        <w:rPr>
          <w:color w:val="000000"/>
          <w:lang w:val="en-GB"/>
        </w:rPr>
        <w:t>7</w:t>
      </w:r>
      <w:r w:rsidRPr="007F4884">
        <w:rPr>
          <w:color w:val="000000"/>
          <w:lang w:val="en-GB"/>
        </w:rPr>
        <w:t>).</w:t>
      </w:r>
    </w:p>
    <w:p w:rsidR="00A23F51" w:rsidRPr="007F4884" w:rsidRDefault="00A23F51" w:rsidP="00A23F51">
      <w:pPr>
        <w:suppressAutoHyphens/>
        <w:autoSpaceDE w:val="0"/>
        <w:ind w:left="540"/>
        <w:jc w:val="both"/>
        <w:rPr>
          <w:lang w:val="en-GB"/>
        </w:rPr>
      </w:pPr>
    </w:p>
    <w:p w:rsidR="00917AD5" w:rsidRPr="007F4884" w:rsidRDefault="00917AD5" w:rsidP="00CB4368">
      <w:pPr>
        <w:numPr>
          <w:ilvl w:val="0"/>
          <w:numId w:val="46"/>
        </w:numPr>
        <w:tabs>
          <w:tab w:val="left" w:pos="709"/>
        </w:tabs>
        <w:suppressAutoHyphens/>
        <w:autoSpaceDE w:val="0"/>
        <w:ind w:left="450" w:hanging="450"/>
        <w:jc w:val="both"/>
        <w:rPr>
          <w:lang w:val="en-GB"/>
        </w:rPr>
      </w:pPr>
      <w:r w:rsidRPr="007F4884">
        <w:rPr>
          <w:lang w:val="en-GB"/>
        </w:rPr>
        <w:t>The Panel also takes into account that according to the European Court, the analysis of the authorities’ reaction should not be confined to any specific manifestation of the authorities’ attitudes, isolated incidents or procedur</w:t>
      </w:r>
      <w:r w:rsidR="00075547" w:rsidRPr="007F4884">
        <w:rPr>
          <w:lang w:val="en-GB"/>
        </w:rPr>
        <w:t xml:space="preserve">al acts; on the contrary, </w:t>
      </w:r>
      <w:r w:rsidR="00057CF5" w:rsidRPr="007F4884">
        <w:rPr>
          <w:lang w:val="en-GB"/>
        </w:rPr>
        <w:t>in</w:t>
      </w:r>
      <w:r w:rsidRPr="007F4884">
        <w:rPr>
          <w:lang w:val="en-GB"/>
        </w:rPr>
        <w:t xml:space="preserve"> the Court’s view, an assessment of the way in which the authorities of the respondent State reacted to the applicants’ enquiries should be global and continuous (see ECtHR, </w:t>
      </w:r>
      <w:r w:rsidRPr="007F4884">
        <w:rPr>
          <w:i/>
          <w:lang w:val="en-GB"/>
        </w:rPr>
        <w:t>Açiș v.Turkey</w:t>
      </w:r>
      <w:r w:rsidRPr="007F4884">
        <w:rPr>
          <w:lang w:val="en-GB"/>
        </w:rPr>
        <w:t>, no. 7050/05, judgment of 1 February 2011, § 45).</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In this respect, it is the position of the European Court that findings under the procedural limb of Article 2 would also be of direct relevance in considering the existence of a violation of Article 3 (see ECtHR, </w:t>
      </w:r>
      <w:r w:rsidRPr="007F4884">
        <w:rPr>
          <w:i/>
          <w:lang w:val="en-GB"/>
        </w:rPr>
        <w:t>Basayeva and Others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_Ref374623221 \r \h  \* MERGEFORMAT </w:instrText>
      </w:r>
      <w:r w:rsidR="00F96179">
        <w:fldChar w:fldCharType="separate"/>
      </w:r>
      <w:r w:rsidR="008365D9" w:rsidRPr="008365D9">
        <w:rPr>
          <w:lang w:val="en-GB"/>
        </w:rPr>
        <w:t>154</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109; ECtHR, </w:t>
      </w:r>
      <w:r w:rsidRPr="007F4884">
        <w:rPr>
          <w:i/>
          <w:lang w:val="en-GB"/>
        </w:rPr>
        <w:t>Gelayevy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_Ref374623316 \r \h  \* MERGEFORMAT </w:instrText>
      </w:r>
      <w:r w:rsidR="00F96179">
        <w:fldChar w:fldCharType="separate"/>
      </w:r>
      <w:r w:rsidR="008365D9" w:rsidRPr="008365D9">
        <w:rPr>
          <w:lang w:val="en-GB"/>
        </w:rPr>
        <w:t>145</w:t>
      </w:r>
      <w:r w:rsidR="00F96179">
        <w:fldChar w:fldCharType="end"/>
      </w:r>
      <w:r w:rsidR="00CB4368" w:rsidRPr="007F4884">
        <w:rPr>
          <w:lang w:val="en-GB"/>
        </w:rPr>
        <w:t xml:space="preserve"> above,</w:t>
      </w:r>
      <w:r w:rsidRPr="007F4884">
        <w:rPr>
          <w:lang w:val="en-GB"/>
        </w:rPr>
        <w:t xml:space="preserve"> </w:t>
      </w:r>
      <w:r w:rsidR="00CB4368" w:rsidRPr="007F4884">
        <w:rPr>
          <w:lang w:val="en-GB"/>
        </w:rPr>
        <w:t xml:space="preserve">at </w:t>
      </w:r>
      <w:r w:rsidRPr="007F4884">
        <w:rPr>
          <w:lang w:val="en-GB"/>
        </w:rPr>
        <w:t xml:space="preserve">§ 147; ECtHR, </w:t>
      </w:r>
      <w:r w:rsidRPr="007F4884">
        <w:rPr>
          <w:i/>
          <w:lang w:val="en-GB"/>
        </w:rPr>
        <w:t>Bazorkina v. Russia</w:t>
      </w:r>
      <w:r w:rsidRPr="007F4884">
        <w:rPr>
          <w:lang w:val="en-GB"/>
        </w:rPr>
        <w:t xml:space="preserve">, </w:t>
      </w:r>
      <w:r w:rsidR="00CB4368" w:rsidRPr="007F4884">
        <w:rPr>
          <w:lang w:val="en-GB"/>
        </w:rPr>
        <w:t xml:space="preserve">cited in § </w:t>
      </w:r>
      <w:r w:rsidR="00F96179">
        <w:fldChar w:fldCharType="begin"/>
      </w:r>
      <w:r w:rsidR="00F96179">
        <w:instrText xml:space="preserve"> REF _Ref366241459 \r \h  \* MERGEFORMAT </w:instrText>
      </w:r>
      <w:r w:rsidR="00F96179">
        <w:fldChar w:fldCharType="separate"/>
      </w:r>
      <w:r w:rsidR="008365D9" w:rsidRPr="008365D9">
        <w:rPr>
          <w:lang w:val="en-GB"/>
        </w:rPr>
        <w:t>104</w:t>
      </w:r>
      <w:r w:rsidR="00F96179">
        <w:fldChar w:fldCharType="end"/>
      </w:r>
      <w:r w:rsidR="00CB4368" w:rsidRPr="007F4884">
        <w:rPr>
          <w:lang w:val="en-GB"/>
        </w:rPr>
        <w:t xml:space="preserve"> above,</w:t>
      </w:r>
      <w:r w:rsidRPr="007F4884">
        <w:rPr>
          <w:lang w:val="en-GB"/>
        </w:rPr>
        <w:t xml:space="preserve"> at § 140).</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observes that the European Court has already found violations of Article 3 of the ECHR in relation to disappearances in which the State itself was found to be </w:t>
      </w:r>
      <w:r w:rsidRPr="007F4884">
        <w:rPr>
          <w:lang w:val="en-GB"/>
        </w:rPr>
        <w:lastRenderedPageBreak/>
        <w:t xml:space="preserve">responsible for the abduction (see ECtHR, </w:t>
      </w:r>
      <w:r w:rsidRPr="007F4884">
        <w:rPr>
          <w:i/>
          <w:lang w:val="en-GB"/>
        </w:rPr>
        <w:t>Luluyev and Others v. Russia</w:t>
      </w:r>
      <w:r w:rsidRPr="007F4884">
        <w:rPr>
          <w:lang w:val="en-GB"/>
        </w:rPr>
        <w:t xml:space="preserve">, no. 69480/01, judgment of 9 November 2006, §§ 117-118; ECtHR, </w:t>
      </w:r>
      <w:r w:rsidRPr="007F4884">
        <w:rPr>
          <w:i/>
          <w:lang w:val="en-GB"/>
        </w:rPr>
        <w:t>Kukayev v. Russia</w:t>
      </w:r>
      <w:r w:rsidRPr="007F488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7F4884" w:rsidRDefault="00A23F51" w:rsidP="00A23F51">
      <w:pPr>
        <w:pStyle w:val="ListParagraph"/>
        <w:rPr>
          <w:lang w:val="en-GB"/>
        </w:rPr>
      </w:pPr>
    </w:p>
    <w:p w:rsidR="00ED52D6"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7F4884">
        <w:rPr>
          <w:rStyle w:val="sb8d990e2"/>
          <w:lang w:val="en-GB"/>
        </w:rPr>
        <w:t>could have in itself</w:t>
      </w:r>
      <w:r w:rsidRPr="007F4884">
        <w:rPr>
          <w:lang w:val="en-GB"/>
        </w:rPr>
        <w:t xml:space="preserve"> caused the applicant mental distress in excess of the minimum level of severity, which is necessary in order to consider treatment as falling within the scope of Article 3 (see, among others, ECtHR, </w:t>
      </w:r>
      <w:r w:rsidRPr="007F4884">
        <w:rPr>
          <w:i/>
          <w:lang w:val="en-GB"/>
        </w:rPr>
        <w:t>Tovsultanova v. Russia</w:t>
      </w:r>
      <w:r w:rsidRPr="007F4884">
        <w:rPr>
          <w:lang w:val="en-GB"/>
        </w:rPr>
        <w:t xml:space="preserve">, no. 26974/06, judgment of 17 June 2010, § 104; ECtHR, </w:t>
      </w:r>
      <w:r w:rsidRPr="007F4884">
        <w:rPr>
          <w:i/>
          <w:lang w:val="en-GB"/>
        </w:rPr>
        <w:t>Shafiyeva v. Russia</w:t>
      </w:r>
      <w:r w:rsidRPr="007F4884">
        <w:rPr>
          <w:lang w:val="en-GB"/>
        </w:rPr>
        <w:t>, no. 49379/09, judgment of 3 May 2012, § 103).</w:t>
      </w:r>
    </w:p>
    <w:p w:rsidR="00A23F51" w:rsidRPr="007F4884" w:rsidRDefault="00A23F51" w:rsidP="00A23F51">
      <w:pPr>
        <w:pStyle w:val="Default"/>
        <w:tabs>
          <w:tab w:val="left" w:pos="360"/>
          <w:tab w:val="left" w:pos="540"/>
          <w:tab w:val="left" w:pos="720"/>
        </w:tabs>
        <w:jc w:val="both"/>
        <w:rPr>
          <w:lang w:val="en-GB"/>
        </w:rPr>
      </w:pPr>
    </w:p>
    <w:p w:rsidR="00A23F51" w:rsidRPr="007F4884" w:rsidRDefault="001556BA" w:rsidP="00523592">
      <w:pPr>
        <w:pStyle w:val="ListParagraph1"/>
        <w:numPr>
          <w:ilvl w:val="0"/>
          <w:numId w:val="35"/>
        </w:numPr>
        <w:ind w:left="360"/>
        <w:jc w:val="both"/>
        <w:rPr>
          <w:i/>
          <w:color w:val="000000"/>
          <w:lang w:eastAsia="en-US"/>
        </w:rPr>
      </w:pPr>
      <w:r w:rsidRPr="007F4884">
        <w:rPr>
          <w:i/>
          <w:color w:val="000000"/>
          <w:lang w:eastAsia="en-US"/>
        </w:rPr>
        <w:t>Applicability</w:t>
      </w:r>
      <w:r w:rsidR="00A23F51" w:rsidRPr="007F4884">
        <w:rPr>
          <w:i/>
          <w:color w:val="000000"/>
          <w:lang w:eastAsia="en-US"/>
        </w:rPr>
        <w:t xml:space="preserve"> of Article 3 to the Kosovo context</w:t>
      </w:r>
    </w:p>
    <w:p w:rsidR="00A23F51" w:rsidRPr="007F4884" w:rsidRDefault="00A23F51" w:rsidP="00A23F51">
      <w:pPr>
        <w:pStyle w:val="Default"/>
        <w:tabs>
          <w:tab w:val="left" w:pos="360"/>
          <w:tab w:val="left" w:pos="540"/>
          <w:tab w:val="left" w:pos="720"/>
        </w:tabs>
        <w:ind w:hanging="36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With regard to the applicability of the above standards to the Kosovo context, the Panel first refers to its view on the same issue with regard to Article 2, developed above (see §§ </w:t>
      </w:r>
      <w:r w:rsidR="00F96179">
        <w:fldChar w:fldCharType="begin"/>
      </w:r>
      <w:r w:rsidR="00F96179">
        <w:instrText xml:space="preserve"> REF _Ref366163783 \r \h  \* MERGEFORMAT </w:instrText>
      </w:r>
      <w:r w:rsidR="00F96179">
        <w:fldChar w:fldCharType="separate"/>
      </w:r>
      <w:r w:rsidR="008365D9" w:rsidRPr="008365D9">
        <w:rPr>
          <w:lang w:val="en-GB"/>
        </w:rPr>
        <w:t>99</w:t>
      </w:r>
      <w:r w:rsidR="00F96179">
        <w:fldChar w:fldCharType="end"/>
      </w:r>
      <w:r w:rsidR="00CB4368" w:rsidRPr="007F4884">
        <w:rPr>
          <w:lang w:val="en-GB"/>
        </w:rPr>
        <w:t xml:space="preserve"> - </w:t>
      </w:r>
      <w:r w:rsidR="00F96179">
        <w:fldChar w:fldCharType="begin"/>
      </w:r>
      <w:r w:rsidR="00F96179">
        <w:instrText xml:space="preserve"> REF _Ref374623719 \r \h  \* MERGEFORMAT </w:instrText>
      </w:r>
      <w:r w:rsidR="00F96179">
        <w:fldChar w:fldCharType="separate"/>
      </w:r>
      <w:r w:rsidR="008365D9" w:rsidRPr="008365D9">
        <w:rPr>
          <w:lang w:val="en-GB"/>
        </w:rPr>
        <w:t>108</w:t>
      </w:r>
      <w:r w:rsidR="00F96179">
        <w:fldChar w:fldCharType="end"/>
      </w:r>
      <w:r w:rsidRPr="007F4884">
        <w:rPr>
          <w:lang w:val="en-GB"/>
        </w:rPr>
        <w:t xml:space="preserve"> above).</w:t>
      </w:r>
    </w:p>
    <w:p w:rsidR="00A23F51" w:rsidRPr="007F4884" w:rsidRDefault="00A23F51" w:rsidP="00A23F51">
      <w:pPr>
        <w:pStyle w:val="Default"/>
        <w:ind w:left="540"/>
        <w:jc w:val="bot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F96179">
        <w:fldChar w:fldCharType="begin"/>
      </w:r>
      <w:r w:rsidR="00F96179">
        <w:instrText xml:space="preserve"> REF _Ref374623588 \r \h  \* MERGEFORMAT </w:instrText>
      </w:r>
      <w:r w:rsidR="00F96179">
        <w:fldChar w:fldCharType="separate"/>
      </w:r>
      <w:r w:rsidR="008365D9" w:rsidRPr="008365D9">
        <w:rPr>
          <w:lang w:val="en-GB"/>
        </w:rPr>
        <w:t>18</w:t>
      </w:r>
      <w:r w:rsidR="00F96179">
        <w:fldChar w:fldCharType="end"/>
      </w:r>
      <w:r w:rsidR="00CB4368" w:rsidRPr="007F4884">
        <w:rPr>
          <w:lang w:val="en-GB"/>
        </w:rPr>
        <w:t xml:space="preserve"> </w:t>
      </w:r>
      <w:r w:rsidRPr="007F4884">
        <w:rPr>
          <w:lang w:val="en-GB"/>
        </w:rPr>
        <w:t>above).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The Panel again notes that it will not review relevant practices or alleged obstacles to the conduct of effective investigations </w:t>
      </w:r>
      <w:r w:rsidRPr="007F4884">
        <w:rPr>
          <w:i/>
          <w:lang w:val="en-GB"/>
        </w:rPr>
        <w:t>in abstracto</w:t>
      </w:r>
      <w:r w:rsidRPr="007F4884">
        <w:rPr>
          <w:lang w:val="en-GB"/>
        </w:rPr>
        <w:t>, but only in relation to their specific application to the complaint before it, considering the particular circumstances of the case.</w:t>
      </w:r>
    </w:p>
    <w:p w:rsidR="00A23F51" w:rsidRPr="007F4884" w:rsidRDefault="00A23F51" w:rsidP="00A23F51">
      <w:pPr>
        <w:pStyle w:val="ListParagraph"/>
        <w:rPr>
          <w:lang w:val="en-GB"/>
        </w:rPr>
      </w:pPr>
    </w:p>
    <w:p w:rsidR="00A23F51" w:rsidRPr="007F4884" w:rsidRDefault="00A23F51" w:rsidP="00CB4368">
      <w:pPr>
        <w:numPr>
          <w:ilvl w:val="0"/>
          <w:numId w:val="46"/>
        </w:numPr>
        <w:tabs>
          <w:tab w:val="left" w:pos="709"/>
        </w:tabs>
        <w:suppressAutoHyphens/>
        <w:autoSpaceDE w:val="0"/>
        <w:ind w:left="450" w:hanging="450"/>
        <w:jc w:val="both"/>
        <w:rPr>
          <w:lang w:val="en-GB"/>
        </w:rPr>
      </w:pPr>
      <w:r w:rsidRPr="007F4884">
        <w:rPr>
          <w:lang w:val="en-GB"/>
        </w:rPr>
        <w:t>For these reasons, the Panel considers that it has to establish with regard to each case whether the attitude and reactions of UNMIK authorities to the disappearance itself and to the complainant</w:t>
      </w:r>
      <w:r w:rsidR="008D2FBA" w:rsidRPr="007F4884">
        <w:rPr>
          <w:lang w:val="en-GB"/>
        </w:rPr>
        <w:t>s</w:t>
      </w:r>
      <w:r w:rsidRPr="007F4884">
        <w:rPr>
          <w:lang w:val="en-GB"/>
        </w:rPr>
        <w:t xml:space="preserve">’ quest for information with regard to the fate of </w:t>
      </w:r>
      <w:r w:rsidR="008D2FBA" w:rsidRPr="007F4884">
        <w:rPr>
          <w:lang w:val="en-GB"/>
        </w:rPr>
        <w:t>their</w:t>
      </w:r>
      <w:r w:rsidRPr="007F4884">
        <w:rPr>
          <w:lang w:val="en-GB"/>
        </w:rPr>
        <w:t xml:space="preserve"> relatives and the criminal investigation, would amount to a violation of the obligation under Article 3, having regard to the realities in Kosovo at the relevant time.</w:t>
      </w:r>
    </w:p>
    <w:p w:rsidR="00A23F51" w:rsidRPr="007F4884" w:rsidRDefault="00A23F51" w:rsidP="00A23F51">
      <w:pPr>
        <w:rPr>
          <w:i/>
          <w:color w:val="000000"/>
          <w:lang w:val="en-GB"/>
        </w:rPr>
      </w:pPr>
    </w:p>
    <w:p w:rsidR="00A23F51" w:rsidRPr="007F4884" w:rsidRDefault="00A23F51" w:rsidP="00523592">
      <w:pPr>
        <w:pStyle w:val="ListParagraph1"/>
        <w:numPr>
          <w:ilvl w:val="0"/>
          <w:numId w:val="35"/>
        </w:numPr>
        <w:ind w:left="360"/>
        <w:jc w:val="both"/>
      </w:pPr>
      <w:r w:rsidRPr="007F4884">
        <w:rPr>
          <w:i/>
          <w:color w:val="000000"/>
          <w:lang w:eastAsia="en-US"/>
        </w:rPr>
        <w:t>Compliance</w:t>
      </w:r>
      <w:r w:rsidRPr="007F4884">
        <w:rPr>
          <w:i/>
          <w:color w:val="000000"/>
        </w:rPr>
        <w:t xml:space="preserve"> with Article 3 in the present case</w:t>
      </w:r>
    </w:p>
    <w:p w:rsidR="00A23F51" w:rsidRPr="007F4884" w:rsidRDefault="00A23F51" w:rsidP="00A23F51">
      <w:pPr>
        <w:pStyle w:val="ListParagraph"/>
        <w:ind w:left="360"/>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7F4884">
        <w:rPr>
          <w:lang w:val="en-GB"/>
        </w:rPr>
        <w:t xml:space="preserve">Against this background, the Panel discerns a number of factors in the present case which, taken together, raise the </w:t>
      </w:r>
      <w:r w:rsidRPr="008365D9">
        <w:rPr>
          <w:lang w:val="en-GB"/>
        </w:rPr>
        <w:t>question of violation of Article 3 of the ECHR.</w:t>
      </w:r>
    </w:p>
    <w:p w:rsidR="00A23F51" w:rsidRPr="008365D9" w:rsidRDefault="00A23F51" w:rsidP="00A23F51">
      <w:pPr>
        <w:pStyle w:val="Default"/>
        <w:ind w:left="540"/>
        <w:jc w:val="both"/>
        <w:rPr>
          <w:lang w:val="en-GB"/>
        </w:rPr>
      </w:pPr>
    </w:p>
    <w:p w:rsidR="00A23F51" w:rsidRPr="008365D9" w:rsidRDefault="00A23F51" w:rsidP="00CB4368">
      <w:pPr>
        <w:numPr>
          <w:ilvl w:val="0"/>
          <w:numId w:val="46"/>
        </w:numPr>
        <w:tabs>
          <w:tab w:val="left" w:pos="709"/>
        </w:tabs>
        <w:suppressAutoHyphens/>
        <w:autoSpaceDE w:val="0"/>
        <w:ind w:left="450" w:hanging="450"/>
        <w:jc w:val="both"/>
        <w:rPr>
          <w:lang w:val="en-GB"/>
        </w:rPr>
      </w:pPr>
      <w:r w:rsidRPr="008365D9">
        <w:rPr>
          <w:lang w:val="en-GB"/>
        </w:rPr>
        <w:t>The Panel notes the proximity of the fami</w:t>
      </w:r>
      <w:r w:rsidR="006F2272" w:rsidRPr="008365D9">
        <w:rPr>
          <w:lang w:val="en-GB"/>
        </w:rPr>
        <w:t>ly ties between the complainant</w:t>
      </w:r>
      <w:r w:rsidRPr="008365D9">
        <w:rPr>
          <w:lang w:val="en-GB"/>
        </w:rPr>
        <w:t xml:space="preserve"> and </w:t>
      </w:r>
      <w:r w:rsidR="00EB18CA" w:rsidRPr="008365D9">
        <w:rPr>
          <w:bCs/>
          <w:lang w:val="en-GB"/>
        </w:rPr>
        <w:t xml:space="preserve">Mrs Jelena Lalić, Mr Vojislav Lalić, </w:t>
      </w:r>
      <w:r w:rsidR="00EB18CA" w:rsidRPr="008365D9">
        <w:t>her parents,</w:t>
      </w:r>
      <w:r w:rsidR="00EB18CA" w:rsidRPr="008365D9">
        <w:rPr>
          <w:bCs/>
          <w:lang w:val="en-GB"/>
        </w:rPr>
        <w:t xml:space="preserve"> and Mrs Milosava Lalić</w:t>
      </w:r>
      <w:r w:rsidR="00BC0439" w:rsidRPr="008365D9">
        <w:t xml:space="preserve">, </w:t>
      </w:r>
      <w:r w:rsidR="00EB18CA" w:rsidRPr="008365D9">
        <w:t>her grandmother</w:t>
      </w:r>
      <w:r w:rsidR="00BC0439" w:rsidRPr="008365D9">
        <w:t>.</w:t>
      </w:r>
    </w:p>
    <w:p w:rsidR="00917AD5" w:rsidRPr="008365D9" w:rsidRDefault="00917AD5" w:rsidP="00917AD5">
      <w:pPr>
        <w:autoSpaceDE w:val="0"/>
        <w:jc w:val="both"/>
        <w:rPr>
          <w:lang w:val="en-GB"/>
        </w:rPr>
      </w:pPr>
    </w:p>
    <w:p w:rsidR="0091380D" w:rsidRPr="008365D9" w:rsidRDefault="0091380D" w:rsidP="0091380D">
      <w:pPr>
        <w:numPr>
          <w:ilvl w:val="0"/>
          <w:numId w:val="46"/>
        </w:numPr>
        <w:tabs>
          <w:tab w:val="num" w:pos="450"/>
          <w:tab w:val="left" w:pos="709"/>
        </w:tabs>
        <w:suppressAutoHyphens/>
        <w:autoSpaceDE w:val="0"/>
        <w:ind w:left="450" w:hanging="450"/>
        <w:jc w:val="both"/>
        <w:rPr>
          <w:color w:val="000000" w:themeColor="text1"/>
          <w:lang w:val="en-GB"/>
        </w:rPr>
      </w:pPr>
      <w:r w:rsidRPr="008365D9">
        <w:rPr>
          <w:color w:val="000000" w:themeColor="text1"/>
          <w:lang w:val="en-GB"/>
        </w:rPr>
        <w:t xml:space="preserve">The Panel recalls the failure </w:t>
      </w:r>
      <w:r w:rsidR="00057CF5" w:rsidRPr="008365D9">
        <w:rPr>
          <w:color w:val="000000" w:themeColor="text1"/>
          <w:lang w:val="en-GB"/>
        </w:rPr>
        <w:t xml:space="preserve">established above </w:t>
      </w:r>
      <w:r w:rsidRPr="008365D9">
        <w:rPr>
          <w:color w:val="000000" w:themeColor="text1"/>
          <w:lang w:val="en-GB"/>
        </w:rPr>
        <w:t xml:space="preserve">in relation to the procedural obligation under Article 2, despite the fact that </w:t>
      </w:r>
      <w:r w:rsidR="00057CF5" w:rsidRPr="008365D9">
        <w:rPr>
          <w:color w:val="000000" w:themeColor="text1"/>
          <w:lang w:val="en-GB"/>
        </w:rPr>
        <w:t xml:space="preserve">UNMIK Police </w:t>
      </w:r>
      <w:r w:rsidRPr="008365D9">
        <w:rPr>
          <w:color w:val="000000" w:themeColor="text1"/>
          <w:lang w:val="en-GB"/>
        </w:rPr>
        <w:t xml:space="preserve">had the minimum necessary </w:t>
      </w:r>
      <w:r w:rsidRPr="008365D9">
        <w:rPr>
          <w:color w:val="000000" w:themeColor="text1"/>
          <w:lang w:val="en-GB"/>
        </w:rPr>
        <w:lastRenderedPageBreak/>
        <w:t xml:space="preserve">information to pursue investigation from the outset. </w:t>
      </w:r>
      <w:r w:rsidR="00A23F51" w:rsidRPr="008365D9">
        <w:rPr>
          <w:lang w:val="en-GB"/>
        </w:rPr>
        <w:t xml:space="preserve">The Panel </w:t>
      </w:r>
      <w:r w:rsidR="008B1BC9" w:rsidRPr="008365D9">
        <w:rPr>
          <w:lang w:val="en-GB"/>
        </w:rPr>
        <w:t>further notes that</w:t>
      </w:r>
      <w:r w:rsidR="000D4484" w:rsidRPr="008365D9">
        <w:rPr>
          <w:lang w:val="en-GB"/>
        </w:rPr>
        <w:t xml:space="preserve"> </w:t>
      </w:r>
      <w:r w:rsidR="008B1BC9" w:rsidRPr="008365D9">
        <w:rPr>
          <w:lang w:val="en-GB"/>
        </w:rPr>
        <w:t xml:space="preserve">the complainant was </w:t>
      </w:r>
      <w:r w:rsidR="000D4484" w:rsidRPr="008365D9">
        <w:rPr>
          <w:lang w:val="en-GB"/>
        </w:rPr>
        <w:t>n</w:t>
      </w:r>
      <w:r w:rsidR="006235F5" w:rsidRPr="008365D9">
        <w:rPr>
          <w:lang w:val="en-GB"/>
        </w:rPr>
        <w:t>ever</w:t>
      </w:r>
      <w:r w:rsidR="008B1BC9" w:rsidRPr="008365D9">
        <w:rPr>
          <w:lang w:val="en-GB"/>
        </w:rPr>
        <w:t xml:space="preserve"> contacted by </w:t>
      </w:r>
      <w:r w:rsidR="00A23F51" w:rsidRPr="008365D9">
        <w:rPr>
          <w:lang w:val="en-GB"/>
        </w:rPr>
        <w:t xml:space="preserve">UNMIK </w:t>
      </w:r>
      <w:r w:rsidR="008B1BC9" w:rsidRPr="008365D9">
        <w:rPr>
          <w:lang w:val="en-GB"/>
        </w:rPr>
        <w:t xml:space="preserve">authorities </w:t>
      </w:r>
      <w:r w:rsidR="007C0EBE" w:rsidRPr="008365D9">
        <w:rPr>
          <w:lang w:val="en-GB"/>
        </w:rPr>
        <w:t>at all,</w:t>
      </w:r>
      <w:r w:rsidR="008B1BC9" w:rsidRPr="008365D9">
        <w:rPr>
          <w:lang w:val="en-GB"/>
        </w:rPr>
        <w:t xml:space="preserve"> including for the purpose of</w:t>
      </w:r>
      <w:r w:rsidR="00487C8A" w:rsidRPr="008365D9">
        <w:rPr>
          <w:lang w:val="en-GB"/>
        </w:rPr>
        <w:t xml:space="preserve"> gathering further information on the disappearance, </w:t>
      </w:r>
      <w:r w:rsidR="00487C8A" w:rsidRPr="008365D9">
        <w:rPr>
          <w:color w:val="000000" w:themeColor="text1"/>
          <w:lang w:val="en-GB"/>
        </w:rPr>
        <w:t>providing</w:t>
      </w:r>
      <w:r w:rsidR="00487C8A" w:rsidRPr="008365D9">
        <w:rPr>
          <w:lang w:val="en-GB"/>
        </w:rPr>
        <w:t xml:space="preserve"> an update in the investigation,</w:t>
      </w:r>
      <w:r w:rsidR="008B1BC9" w:rsidRPr="008365D9">
        <w:rPr>
          <w:lang w:val="en-GB"/>
        </w:rPr>
        <w:t xml:space="preserve"> and </w:t>
      </w:r>
      <w:r w:rsidR="00487C8A" w:rsidRPr="008365D9">
        <w:rPr>
          <w:lang w:val="en-GB"/>
        </w:rPr>
        <w:t>involving</w:t>
      </w:r>
      <w:r w:rsidR="008B1BC9" w:rsidRPr="008365D9">
        <w:rPr>
          <w:lang w:val="en-GB"/>
        </w:rPr>
        <w:t xml:space="preserve"> </w:t>
      </w:r>
      <w:r w:rsidR="00C11EE9" w:rsidRPr="008365D9">
        <w:rPr>
          <w:lang w:val="en-GB"/>
        </w:rPr>
        <w:t xml:space="preserve">her </w:t>
      </w:r>
      <w:r w:rsidR="008B1BC9" w:rsidRPr="008365D9">
        <w:rPr>
          <w:lang w:val="en-GB"/>
        </w:rPr>
        <w:t xml:space="preserve">in the process of identification of </w:t>
      </w:r>
      <w:r w:rsidR="00EB18CA" w:rsidRPr="008365D9">
        <w:t>her parents,</w:t>
      </w:r>
      <w:r w:rsidR="001150D5" w:rsidRPr="008365D9">
        <w:rPr>
          <w:bCs/>
          <w:lang w:val="en-GB"/>
        </w:rPr>
        <w:t xml:space="preserve"> and</w:t>
      </w:r>
      <w:r w:rsidR="00EB18CA" w:rsidRPr="008365D9">
        <w:rPr>
          <w:bCs/>
          <w:lang w:val="en-GB"/>
        </w:rPr>
        <w:t xml:space="preserve"> her grandmother. </w:t>
      </w:r>
      <w:r w:rsidRPr="008365D9">
        <w:rPr>
          <w:color w:val="000000" w:themeColor="text1"/>
          <w:lang w:val="en-GB"/>
        </w:rPr>
        <w:t>In this respect, the Panel reiterates that from the standpoint of Article 3 it may examine UNMIK’s reactions and attitudes to the complainant in their entirety.</w:t>
      </w:r>
    </w:p>
    <w:p w:rsidR="0091380D" w:rsidRPr="008365D9" w:rsidRDefault="0091380D" w:rsidP="0091380D">
      <w:pPr>
        <w:tabs>
          <w:tab w:val="left" w:pos="709"/>
        </w:tabs>
        <w:suppressAutoHyphens/>
        <w:autoSpaceDE w:val="0"/>
        <w:ind w:left="450"/>
        <w:jc w:val="both"/>
        <w:rPr>
          <w:color w:val="000000" w:themeColor="text1"/>
          <w:lang w:val="en-GB"/>
        </w:rPr>
      </w:pPr>
    </w:p>
    <w:p w:rsidR="0091380D" w:rsidRPr="008365D9" w:rsidRDefault="009559C6" w:rsidP="0091380D">
      <w:pPr>
        <w:numPr>
          <w:ilvl w:val="0"/>
          <w:numId w:val="46"/>
        </w:numPr>
        <w:tabs>
          <w:tab w:val="num" w:pos="450"/>
          <w:tab w:val="left" w:pos="709"/>
        </w:tabs>
        <w:suppressAutoHyphens/>
        <w:autoSpaceDE w:val="0"/>
        <w:ind w:left="450" w:hanging="450"/>
        <w:jc w:val="both"/>
        <w:rPr>
          <w:b/>
          <w:lang w:val="en-GB"/>
        </w:rPr>
      </w:pPr>
      <w:r w:rsidRPr="008365D9">
        <w:rPr>
          <w:color w:val="000000" w:themeColor="text1"/>
          <w:lang w:val="en-GB"/>
        </w:rPr>
        <w:t>As was shown above with regard to Article 2, no</w:t>
      </w:r>
      <w:r w:rsidR="00EB18CA" w:rsidRPr="008365D9">
        <w:rPr>
          <w:color w:val="000000" w:themeColor="text1"/>
          <w:lang w:val="en-GB"/>
        </w:rPr>
        <w:t xml:space="preserve"> proper </w:t>
      </w:r>
      <w:r w:rsidRPr="008365D9">
        <w:rPr>
          <w:color w:val="000000" w:themeColor="text1"/>
          <w:lang w:val="en-GB"/>
        </w:rPr>
        <w:t xml:space="preserve">investigation was conducted in this case. The complainant was never formally interviewed by either UNMIK Police or </w:t>
      </w:r>
      <w:r w:rsidRPr="008365D9">
        <w:rPr>
          <w:lang w:val="en-GB"/>
        </w:rPr>
        <w:t>prosecutors</w:t>
      </w:r>
      <w:r w:rsidR="0091380D" w:rsidRPr="008365D9">
        <w:rPr>
          <w:lang w:val="en-GB"/>
        </w:rPr>
        <w:t>; t</w:t>
      </w:r>
      <w:r w:rsidRPr="008365D9">
        <w:rPr>
          <w:lang w:val="en-GB"/>
        </w:rPr>
        <w:t xml:space="preserve">he ante-mortem data present in the investigative file was collected by the ICRC. Instead of </w:t>
      </w:r>
      <w:r w:rsidR="00EB18CA" w:rsidRPr="008365D9">
        <w:rPr>
          <w:lang w:val="en-GB"/>
        </w:rPr>
        <w:t>following the available leads, even at later sta</w:t>
      </w:r>
      <w:r w:rsidR="001150D5" w:rsidRPr="008365D9">
        <w:rPr>
          <w:lang w:val="en-GB"/>
        </w:rPr>
        <w:t>ges, or looking fo</w:t>
      </w:r>
      <w:r w:rsidR="00BB6F0A" w:rsidRPr="008365D9">
        <w:rPr>
          <w:lang w:val="en-GB"/>
        </w:rPr>
        <w:t xml:space="preserve">r </w:t>
      </w:r>
      <w:r w:rsidR="001150D5" w:rsidRPr="008365D9">
        <w:rPr>
          <w:lang w:val="en-GB"/>
        </w:rPr>
        <w:t>new ones</w:t>
      </w:r>
      <w:r w:rsidR="00EB18CA" w:rsidRPr="008365D9">
        <w:rPr>
          <w:lang w:val="en-GB"/>
        </w:rPr>
        <w:t xml:space="preserve">, </w:t>
      </w:r>
      <w:r w:rsidRPr="008365D9">
        <w:rPr>
          <w:lang w:val="en-GB"/>
        </w:rPr>
        <w:t>the police w</w:t>
      </w:r>
      <w:r w:rsidR="00BB6F0A" w:rsidRPr="008365D9">
        <w:rPr>
          <w:lang w:val="en-GB"/>
        </w:rPr>
        <w:t xml:space="preserve">ere </w:t>
      </w:r>
      <w:r w:rsidRPr="008365D9">
        <w:rPr>
          <w:lang w:val="en-GB"/>
        </w:rPr>
        <w:t>simply waiting for information to appear by itself.</w:t>
      </w:r>
    </w:p>
    <w:p w:rsidR="00A10068" w:rsidRPr="008365D9" w:rsidRDefault="00A10068" w:rsidP="00A10068">
      <w:pPr>
        <w:pStyle w:val="ListParagraph"/>
        <w:rPr>
          <w:b/>
          <w:lang w:val="en-GB"/>
        </w:rPr>
      </w:pPr>
    </w:p>
    <w:p w:rsidR="00A23F51" w:rsidRPr="008365D9" w:rsidRDefault="0091380D" w:rsidP="007C0EBE">
      <w:pPr>
        <w:numPr>
          <w:ilvl w:val="0"/>
          <w:numId w:val="46"/>
        </w:numPr>
        <w:tabs>
          <w:tab w:val="left" w:pos="709"/>
        </w:tabs>
        <w:suppressAutoHyphens/>
        <w:autoSpaceDE w:val="0"/>
        <w:ind w:left="450" w:hanging="450"/>
        <w:jc w:val="both"/>
        <w:rPr>
          <w:lang w:val="en-GB"/>
        </w:rPr>
      </w:pPr>
      <w:r w:rsidRPr="008365D9">
        <w:rPr>
          <w:lang w:val="en-GB"/>
        </w:rPr>
        <w:t xml:space="preserve">Drawing inferences from UNMIK’s failure to provide a plausible explanation for the absence of </w:t>
      </w:r>
      <w:r w:rsidR="00707BEF" w:rsidRPr="008365D9">
        <w:rPr>
          <w:lang w:val="en-GB"/>
        </w:rPr>
        <w:t>any</w:t>
      </w:r>
      <w:r w:rsidR="00A10068" w:rsidRPr="008365D9">
        <w:rPr>
          <w:lang w:val="en-GB"/>
        </w:rPr>
        <w:t xml:space="preserve"> adequate </w:t>
      </w:r>
      <w:r w:rsidR="00707BEF" w:rsidRPr="008365D9">
        <w:rPr>
          <w:lang w:val="en-GB"/>
        </w:rPr>
        <w:t xml:space="preserve">contact </w:t>
      </w:r>
      <w:r w:rsidRPr="008365D9">
        <w:rPr>
          <w:lang w:val="en-GB"/>
        </w:rPr>
        <w:t>with the complainant, the Panel considers that this situation, which continued into the period of the Panel’s temporal jurisdiction</w:t>
      </w:r>
      <w:r w:rsidR="007C0EBE" w:rsidRPr="008365D9">
        <w:rPr>
          <w:lang w:val="en-GB"/>
        </w:rPr>
        <w:t xml:space="preserve">, </w:t>
      </w:r>
      <w:r w:rsidR="00A23F51" w:rsidRPr="008365D9">
        <w:rPr>
          <w:lang w:val="en-GB"/>
        </w:rPr>
        <w:t xml:space="preserve">caused grave uncertainty </w:t>
      </w:r>
      <w:r w:rsidR="00487C8A" w:rsidRPr="008365D9">
        <w:rPr>
          <w:lang w:val="en-GB"/>
        </w:rPr>
        <w:t xml:space="preserve">to the complainant and her family about </w:t>
      </w:r>
      <w:r w:rsidR="00A10068" w:rsidRPr="008365D9">
        <w:rPr>
          <w:lang w:val="en-GB"/>
        </w:rPr>
        <w:t xml:space="preserve">the fate of </w:t>
      </w:r>
      <w:r w:rsidR="00A10068" w:rsidRPr="008365D9">
        <w:rPr>
          <w:bCs/>
          <w:lang w:val="en-GB"/>
        </w:rPr>
        <w:t>Mrs Jelena Lalić, Mr Vojislav Lalić and Mrs Milosava Lalić</w:t>
      </w:r>
      <w:r w:rsidR="00A10068" w:rsidRPr="008365D9">
        <w:t>,</w:t>
      </w:r>
      <w:r w:rsidR="00C11EE9" w:rsidRPr="008365D9">
        <w:rPr>
          <w:lang w:val="en-GB"/>
        </w:rPr>
        <w:t xml:space="preserve"> </w:t>
      </w:r>
      <w:r w:rsidR="00A10068" w:rsidRPr="008365D9">
        <w:rPr>
          <w:lang w:val="en-GB"/>
        </w:rPr>
        <w:t xml:space="preserve">as well as about the </w:t>
      </w:r>
      <w:r w:rsidR="007C0EBE" w:rsidRPr="008365D9">
        <w:rPr>
          <w:lang w:val="en-GB"/>
        </w:rPr>
        <w:t>status of the investigation.</w:t>
      </w:r>
    </w:p>
    <w:p w:rsidR="00A23F51" w:rsidRPr="008365D9" w:rsidRDefault="00A23F51" w:rsidP="00D03A02">
      <w:pPr>
        <w:pStyle w:val="ListParagraph"/>
        <w:autoSpaceDE w:val="0"/>
        <w:ind w:left="360"/>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8365D9">
        <w:rPr>
          <w:lang w:val="en-GB"/>
        </w:rPr>
        <w:t xml:space="preserve">In view of the above, the Panel concludes that </w:t>
      </w:r>
      <w:r w:rsidR="005F5271" w:rsidRPr="008365D9">
        <w:rPr>
          <w:lang w:val="en-GB"/>
        </w:rPr>
        <w:t>the complai</w:t>
      </w:r>
      <w:r w:rsidR="00707BEF" w:rsidRPr="008365D9">
        <w:rPr>
          <w:lang w:val="en-GB"/>
        </w:rPr>
        <w:t>n</w:t>
      </w:r>
      <w:r w:rsidR="005F5271" w:rsidRPr="008365D9">
        <w:rPr>
          <w:lang w:val="en-GB"/>
        </w:rPr>
        <w:t>ant</w:t>
      </w:r>
      <w:r w:rsidR="007C0EBE" w:rsidRPr="008365D9">
        <w:rPr>
          <w:lang w:val="en-GB"/>
        </w:rPr>
        <w:t xml:space="preserve"> </w:t>
      </w:r>
      <w:r w:rsidR="000B5FA8" w:rsidRPr="008365D9">
        <w:rPr>
          <w:lang w:val="en-GB"/>
        </w:rPr>
        <w:t>ha</w:t>
      </w:r>
      <w:r w:rsidR="00C11EE9" w:rsidRPr="008365D9">
        <w:rPr>
          <w:lang w:val="en-GB"/>
        </w:rPr>
        <w:t>s</w:t>
      </w:r>
      <w:r w:rsidR="000B5FA8" w:rsidRPr="008365D9">
        <w:rPr>
          <w:lang w:val="en-GB"/>
        </w:rPr>
        <w:t xml:space="preserve"> </w:t>
      </w:r>
      <w:r w:rsidRPr="008365D9">
        <w:rPr>
          <w:lang w:val="en-GB"/>
        </w:rPr>
        <w:t>suffered severe distress and anguish for a prolonged and continuing period of time on account of the way the authoritie</w:t>
      </w:r>
      <w:r w:rsidR="00487C8A" w:rsidRPr="008365D9">
        <w:rPr>
          <w:lang w:val="en-GB"/>
        </w:rPr>
        <w:t>s of UNMIK have dealt with the case and as a result of her</w:t>
      </w:r>
      <w:r w:rsidRPr="008365D9">
        <w:rPr>
          <w:lang w:val="en-GB"/>
        </w:rPr>
        <w:t xml:space="preserve"> inability to find out what happened to </w:t>
      </w:r>
      <w:r w:rsidR="007C0EBE" w:rsidRPr="008365D9">
        <w:rPr>
          <w:lang w:val="en-GB"/>
        </w:rPr>
        <w:t xml:space="preserve">her </w:t>
      </w:r>
      <w:r w:rsidR="00A10068" w:rsidRPr="008365D9">
        <w:rPr>
          <w:lang w:val="en-GB"/>
        </w:rPr>
        <w:t xml:space="preserve">close </w:t>
      </w:r>
      <w:r w:rsidR="00A15A89" w:rsidRPr="008365D9">
        <w:rPr>
          <w:lang w:val="en-GB"/>
        </w:rPr>
        <w:t>family members</w:t>
      </w:r>
      <w:r w:rsidRPr="008365D9">
        <w:rPr>
          <w:lang w:val="en-GB"/>
        </w:rPr>
        <w:t xml:space="preserve">. In this respect, it is obvious that, in any situation, the pain of a </w:t>
      </w:r>
      <w:r w:rsidR="00A10068" w:rsidRPr="008365D9">
        <w:rPr>
          <w:lang w:val="en-GB"/>
        </w:rPr>
        <w:t xml:space="preserve">daughter </w:t>
      </w:r>
      <w:r w:rsidRPr="008365D9">
        <w:rPr>
          <w:lang w:val="en-GB"/>
        </w:rPr>
        <w:t>who has to live in uncertainty about the</w:t>
      </w:r>
      <w:r w:rsidRPr="007F4884">
        <w:rPr>
          <w:lang w:val="en-GB"/>
        </w:rPr>
        <w:t xml:space="preserve"> fate of </w:t>
      </w:r>
      <w:r w:rsidR="00A10068">
        <w:rPr>
          <w:lang w:val="en-GB"/>
        </w:rPr>
        <w:t xml:space="preserve">her parents and a grandmother </w:t>
      </w:r>
      <w:r w:rsidRPr="007F4884">
        <w:rPr>
          <w:lang w:val="en-GB"/>
        </w:rPr>
        <w:t>must be unbearable.</w:t>
      </w:r>
    </w:p>
    <w:p w:rsidR="00A23F51" w:rsidRPr="007F4884" w:rsidRDefault="00A23F51" w:rsidP="00A23F51">
      <w:pPr>
        <w:pStyle w:val="Default"/>
        <w:tabs>
          <w:tab w:val="left" w:pos="360"/>
          <w:tab w:val="left" w:pos="709"/>
        </w:tabs>
        <w:jc w:val="bot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t>For the aforementioned reasons, the Panel concludes that, by its behaviour, UNMIK</w:t>
      </w:r>
      <w:r w:rsidR="00605925" w:rsidRPr="007F4884">
        <w:rPr>
          <w:lang w:val="en-GB"/>
        </w:rPr>
        <w:t xml:space="preserve"> contributed to the complainant</w:t>
      </w:r>
      <w:r w:rsidRPr="007F4884">
        <w:rPr>
          <w:lang w:val="en-GB"/>
        </w:rPr>
        <w:t>’</w:t>
      </w:r>
      <w:r w:rsidR="00605925" w:rsidRPr="007F4884">
        <w:rPr>
          <w:lang w:val="en-GB"/>
        </w:rPr>
        <w:t>s</w:t>
      </w:r>
      <w:r w:rsidRPr="007F4884">
        <w:rPr>
          <w:lang w:val="en-GB"/>
        </w:rPr>
        <w:t xml:space="preserve"> distress and mental suffering in violation of Article 3 of the ECHR.</w:t>
      </w:r>
    </w:p>
    <w:p w:rsidR="00A23F51" w:rsidRPr="007F4884" w:rsidRDefault="00A23F51" w:rsidP="00720AD5">
      <w:pPr>
        <w:rPr>
          <w:lang w:val="en-GB"/>
        </w:rPr>
      </w:pPr>
    </w:p>
    <w:p w:rsidR="00A23F51" w:rsidRPr="007F4884" w:rsidRDefault="00A23F51" w:rsidP="00720AD5">
      <w:pPr>
        <w:pStyle w:val="Default"/>
        <w:jc w:val="both"/>
        <w:rPr>
          <w:lang w:val="en-GB"/>
        </w:rPr>
      </w:pPr>
    </w:p>
    <w:p w:rsidR="00A23F51" w:rsidRPr="007F4884" w:rsidRDefault="008C0BFD" w:rsidP="00720AD5">
      <w:pPr>
        <w:numPr>
          <w:ilvl w:val="0"/>
          <w:numId w:val="2"/>
        </w:numPr>
        <w:suppressAutoHyphens/>
        <w:autoSpaceDE w:val="0"/>
        <w:ind w:left="360" w:hanging="360"/>
        <w:jc w:val="both"/>
        <w:rPr>
          <w:lang w:val="en-GB"/>
        </w:rPr>
      </w:pPr>
      <w:r w:rsidRPr="007F4884">
        <w:rPr>
          <w:b/>
          <w:lang w:val="en-GB"/>
        </w:rPr>
        <w:t xml:space="preserve">CONCLUDING </w:t>
      </w:r>
      <w:r w:rsidRPr="007F4884">
        <w:rPr>
          <w:b/>
          <w:bCs/>
          <w:lang w:val="en-GB"/>
        </w:rPr>
        <w:t>COMMENTS</w:t>
      </w:r>
      <w:r w:rsidR="001150D5">
        <w:rPr>
          <w:b/>
          <w:bCs/>
          <w:lang w:val="en-GB"/>
        </w:rPr>
        <w:t xml:space="preserve"> AND</w:t>
      </w:r>
      <w:r w:rsidRPr="007F4884">
        <w:rPr>
          <w:b/>
          <w:lang w:val="en-GB"/>
        </w:rPr>
        <w:t xml:space="preserve"> </w:t>
      </w:r>
      <w:r w:rsidR="00A23F51" w:rsidRPr="007F4884">
        <w:rPr>
          <w:b/>
          <w:lang w:val="en-GB"/>
        </w:rPr>
        <w:t>RECOMMENDATIONS</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In light of the Panel’s findings in this case, the Panel is of the opinion that some form of reparation is necessary.</w:t>
      </w:r>
    </w:p>
    <w:p w:rsidR="00A23F51" w:rsidRPr="007F4884" w:rsidRDefault="00A23F51" w:rsidP="00A23F51">
      <w:pPr>
        <w:pStyle w:val="ListParagraph"/>
        <w:rPr>
          <w:lang w:val="en-GB"/>
        </w:rPr>
      </w:pPr>
    </w:p>
    <w:p w:rsidR="00A23F51" w:rsidRPr="008365D9"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notes that enforced disappearances constitute serious violations of human rights which shall be investigated and </w:t>
      </w:r>
      <w:r w:rsidRPr="008365D9">
        <w:rPr>
          <w:lang w:val="en-GB"/>
        </w:rPr>
        <w:t>prosecuted under any circumstances. The Panel also notes that UNMIK as the territorial administration of Kosovo from 1999 to 2008 had the primary responsibility to effectively investigate and prosecute those responsible for</w:t>
      </w:r>
      <w:r w:rsidR="00082C29" w:rsidRPr="008365D9">
        <w:rPr>
          <w:lang w:val="en-GB"/>
        </w:rPr>
        <w:t xml:space="preserve"> </w:t>
      </w:r>
      <w:r w:rsidR="005A570A" w:rsidRPr="008365D9">
        <w:rPr>
          <w:lang w:val="en-GB"/>
        </w:rPr>
        <w:t xml:space="preserve">the </w:t>
      </w:r>
      <w:r w:rsidR="00B068AD" w:rsidRPr="008365D9">
        <w:rPr>
          <w:lang w:val="en-GB"/>
        </w:rPr>
        <w:t xml:space="preserve">abduction </w:t>
      </w:r>
      <w:r w:rsidR="007C0EBE" w:rsidRPr="008365D9">
        <w:rPr>
          <w:lang w:val="en-GB"/>
        </w:rPr>
        <w:t xml:space="preserve">and disappearance </w:t>
      </w:r>
      <w:r w:rsidR="00082C29" w:rsidRPr="008365D9">
        <w:rPr>
          <w:lang w:val="en-GB"/>
        </w:rPr>
        <w:t xml:space="preserve">of </w:t>
      </w:r>
      <w:r w:rsidR="00A10068" w:rsidRPr="008365D9">
        <w:rPr>
          <w:bCs/>
          <w:lang w:val="en-GB"/>
        </w:rPr>
        <w:t>Mrs Jelena Lalić, Mr Vojislav Lalić and Mrs Milosava Lalić</w:t>
      </w:r>
      <w:r w:rsidRPr="008365D9">
        <w:rPr>
          <w:lang w:val="en-GB"/>
        </w:rPr>
        <w:t>,</w:t>
      </w:r>
      <w:r w:rsidR="004F03F8" w:rsidRPr="008365D9">
        <w:rPr>
          <w:lang w:val="en-GB"/>
        </w:rPr>
        <w:t xml:space="preserve"> </w:t>
      </w:r>
      <w:r w:rsidRPr="008365D9">
        <w:rPr>
          <w:lang w:val="en-GB"/>
        </w:rPr>
        <w:t>and that its failure to do so constitutes a further serious violation of the rights of the victim</w:t>
      </w:r>
      <w:r w:rsidR="00A10068" w:rsidRPr="008365D9">
        <w:rPr>
          <w:lang w:val="en-GB"/>
        </w:rPr>
        <w:t>s</w:t>
      </w:r>
      <w:r w:rsidRPr="008365D9">
        <w:rPr>
          <w:lang w:val="en-GB"/>
        </w:rPr>
        <w:t xml:space="preserve"> and </w:t>
      </w:r>
      <w:r w:rsidR="00A10068" w:rsidRPr="008365D9">
        <w:rPr>
          <w:lang w:val="en-GB"/>
        </w:rPr>
        <w:t>their</w:t>
      </w:r>
      <w:r w:rsidRPr="008365D9">
        <w:rPr>
          <w:lang w:val="en-GB"/>
        </w:rPr>
        <w:t xml:space="preserve"> next-of-kin, in particular the right to have the truth of the matter determined. </w:t>
      </w:r>
    </w:p>
    <w:p w:rsidR="00A23F51" w:rsidRPr="008365D9"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Cs/>
          <w:lang w:val="en-GB"/>
        </w:rPr>
      </w:pPr>
      <w:r w:rsidRPr="008365D9">
        <w:rPr>
          <w:bCs/>
          <w:lang w:val="en-GB"/>
        </w:rPr>
        <w:t xml:space="preserve">The </w:t>
      </w:r>
      <w:r w:rsidRPr="008365D9">
        <w:rPr>
          <w:lang w:val="en-GB"/>
        </w:rPr>
        <w:t>Panel</w:t>
      </w:r>
      <w:r w:rsidRPr="008365D9">
        <w:rPr>
          <w:bCs/>
          <w:lang w:val="en-GB"/>
        </w:rPr>
        <w:t xml:space="preserve"> notes the SRSG’s own concerns that the inadequate</w:t>
      </w:r>
      <w:r w:rsidRPr="007F4884">
        <w:rPr>
          <w:bCs/>
          <w:lang w:val="en-GB"/>
        </w:rPr>
        <w:t xml:space="preserve"> resources, especially at the outset of </w:t>
      </w:r>
      <w:r w:rsidRPr="007F4884">
        <w:rPr>
          <w:lang w:val="en-GB"/>
        </w:rPr>
        <w:t>UNMIK’s</w:t>
      </w:r>
      <w:r w:rsidRPr="007F4884">
        <w:rPr>
          <w:bCs/>
          <w:lang w:val="en-GB"/>
        </w:rPr>
        <w:t xml:space="preserve"> mission, made compliance with UNMIK’s human rights obligations difficult to achieve.</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lang w:val="en-GB"/>
        </w:rPr>
      </w:pPr>
      <w:r w:rsidRPr="007F4884">
        <w:rPr>
          <w:lang w:val="en-GB"/>
        </w:rPr>
        <w:lastRenderedPageBreak/>
        <w:t xml:space="preserve">It </w:t>
      </w:r>
      <w:r w:rsidRPr="007F4884">
        <w:rPr>
          <w:bCs/>
          <w:lang w:val="en-GB"/>
        </w:rPr>
        <w:t>would</w:t>
      </w:r>
      <w:r w:rsidRPr="007F4884">
        <w:rPr>
          <w:lang w:val="en-GB"/>
        </w:rPr>
        <w:t xml:space="preserve"> normally be for UNMIK to take the appropriate measures in order to put an end to the violation noted and to redress as far as possible the effects thereof. However, as the Panel noted above (see §</w:t>
      </w:r>
      <w:r w:rsidR="00AF4D57" w:rsidRPr="007F4884">
        <w:rPr>
          <w:lang w:val="en-GB"/>
        </w:rPr>
        <w:t xml:space="preserve"> 18)</w:t>
      </w:r>
      <w:r w:rsidRPr="007F4884">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7F4884">
        <w:rPr>
          <w:bCs/>
          <w:lang w:val="en-GB"/>
        </w:rPr>
        <w:t>human</w:t>
      </w:r>
      <w:r w:rsidRPr="007F4884">
        <w:rPr>
          <w:lang w:val="en-GB"/>
        </w:rPr>
        <w:t xml:space="preserve"> rights law.  </w:t>
      </w:r>
    </w:p>
    <w:p w:rsidR="00A23F51" w:rsidRPr="007F4884" w:rsidRDefault="00A23F51" w:rsidP="00A23F51">
      <w:pPr>
        <w:pStyle w:val="ListParagraph"/>
        <w:rPr>
          <w:lang w:val="en-GB"/>
        </w:rPr>
      </w:pPr>
    </w:p>
    <w:p w:rsidR="00A23F51" w:rsidRPr="007F4884" w:rsidRDefault="00A23F51" w:rsidP="007C0EBE">
      <w:pPr>
        <w:numPr>
          <w:ilvl w:val="0"/>
          <w:numId w:val="46"/>
        </w:numPr>
        <w:tabs>
          <w:tab w:val="left" w:pos="709"/>
        </w:tabs>
        <w:suppressAutoHyphens/>
        <w:autoSpaceDE w:val="0"/>
        <w:ind w:left="450" w:hanging="450"/>
        <w:jc w:val="both"/>
        <w:rPr>
          <w:b/>
          <w:bCs/>
          <w:lang w:val="en-GB"/>
        </w:rPr>
      </w:pPr>
      <w:r w:rsidRPr="007F4884">
        <w:rPr>
          <w:lang w:val="en-GB"/>
        </w:rPr>
        <w:t xml:space="preserve">The Panel considers that this </w:t>
      </w:r>
      <w:r w:rsidRPr="007F4884">
        <w:rPr>
          <w:bCs/>
          <w:lang w:val="en-GB"/>
        </w:rPr>
        <w:t>factual</w:t>
      </w:r>
      <w:r w:rsidRPr="007F4884">
        <w:rPr>
          <w:lang w:val="en-GB"/>
        </w:rPr>
        <w:t xml:space="preserve"> situation does not relieve UNMIK from its obligation to redress as far as possible the effects of the violations for which it is responsible. </w:t>
      </w:r>
    </w:p>
    <w:p w:rsidR="00A23F51" w:rsidRPr="007F4884" w:rsidRDefault="00A23F51" w:rsidP="00A23F51">
      <w:pPr>
        <w:pStyle w:val="ListParagrap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With respect</w:t>
      </w:r>
      <w:r w:rsidR="00082C29" w:rsidRPr="007F4884">
        <w:rPr>
          <w:b/>
          <w:bCs/>
          <w:lang w:val="en-GB"/>
        </w:rPr>
        <w:t xml:space="preserve"> to the complainant</w:t>
      </w:r>
      <w:r w:rsidRPr="007F4884">
        <w:rPr>
          <w:b/>
          <w:bCs/>
          <w:lang w:val="en-GB"/>
        </w:rPr>
        <w:t xml:space="preserve"> and the case the Panel considers appropriate that UNMIK:</w:t>
      </w:r>
    </w:p>
    <w:p w:rsidR="00A23F51" w:rsidRPr="007F4884" w:rsidRDefault="00A23F51" w:rsidP="00A23F51">
      <w:pPr>
        <w:pStyle w:val="ListParagraph"/>
        <w:rPr>
          <w:b/>
          <w:bCs/>
          <w:lang w:val="en-GB"/>
        </w:rPr>
      </w:pPr>
    </w:p>
    <w:p w:rsidR="00A23F51" w:rsidRPr="008365D9" w:rsidRDefault="00A23F51" w:rsidP="00700AA0">
      <w:pPr>
        <w:numPr>
          <w:ilvl w:val="2"/>
          <w:numId w:val="6"/>
        </w:numPr>
        <w:tabs>
          <w:tab w:val="left" w:pos="900"/>
        </w:tabs>
        <w:suppressAutoHyphens/>
        <w:autoSpaceDE w:val="0"/>
        <w:ind w:left="720" w:firstLine="0"/>
        <w:jc w:val="both"/>
        <w:rPr>
          <w:b/>
          <w:bCs/>
          <w:lang w:val="en-GB"/>
        </w:rPr>
      </w:pPr>
      <w:r w:rsidRPr="007F4884">
        <w:rPr>
          <w:lang w:val="en-GB"/>
        </w:rPr>
        <w:t>In line with the case law of the European Court of Human Rights on situations of limited State jurisdiction (see ECt</w:t>
      </w:r>
      <w:r w:rsidR="00917AD5" w:rsidRPr="007F4884">
        <w:rPr>
          <w:lang w:val="en-GB"/>
        </w:rPr>
        <w:t>HR [GC]</w:t>
      </w:r>
      <w:r w:rsidRPr="007F4884">
        <w:rPr>
          <w:lang w:val="en-GB"/>
        </w:rPr>
        <w:t xml:space="preserve">, </w:t>
      </w:r>
      <w:r w:rsidRPr="007F4884">
        <w:rPr>
          <w:i/>
          <w:lang w:val="en-GB"/>
        </w:rPr>
        <w:t>Ilaşcu and Others v. Moldova and Russia</w:t>
      </w:r>
      <w:r w:rsidRPr="007F4884">
        <w:rPr>
          <w:lang w:val="en-GB"/>
        </w:rPr>
        <w:t xml:space="preserve">, no. 48787/99, judgment of 8 July 2004, </w:t>
      </w:r>
      <w:r w:rsidRPr="007F4884">
        <w:rPr>
          <w:i/>
          <w:lang w:val="en-GB"/>
        </w:rPr>
        <w:t>ECHR</w:t>
      </w:r>
      <w:r w:rsidRPr="007F4884">
        <w:rPr>
          <w:lang w:val="en-GB"/>
        </w:rPr>
        <w:t xml:space="preserve">, 2004-VII, § 333; ECtHR, </w:t>
      </w:r>
      <w:r w:rsidRPr="007F4884">
        <w:rPr>
          <w:i/>
          <w:lang w:val="en-GB"/>
        </w:rPr>
        <w:t xml:space="preserve">Al-Saadoon and Mufdhi v. </w:t>
      </w:r>
      <w:r w:rsidRPr="008365D9">
        <w:rPr>
          <w:i/>
          <w:lang w:val="en-GB"/>
        </w:rPr>
        <w:t>United Kingdom</w:t>
      </w:r>
      <w:r w:rsidRPr="008365D9">
        <w:rPr>
          <w:lang w:val="en-GB"/>
        </w:rPr>
        <w:t>, no. 61498/08, judgment of 2 March 2</w:t>
      </w:r>
      <w:r w:rsidR="00917AD5" w:rsidRPr="008365D9">
        <w:rPr>
          <w:lang w:val="en-GB"/>
        </w:rPr>
        <w:t>010, § 171; ECtHR [GC]</w:t>
      </w:r>
      <w:r w:rsidRPr="008365D9">
        <w:rPr>
          <w:lang w:val="en-GB"/>
        </w:rPr>
        <w:t xml:space="preserve">), </w:t>
      </w:r>
      <w:r w:rsidRPr="008365D9">
        <w:rPr>
          <w:i/>
          <w:lang w:val="en-GB"/>
        </w:rPr>
        <w:t>Catan and Others v. Moldova and Russia</w:t>
      </w:r>
      <w:r w:rsidRPr="008365D9">
        <w:rPr>
          <w:lang w:val="en-GB"/>
        </w:rPr>
        <w:t xml:space="preserve">, nos. 43370/04, 8252/05 and 18454/06, judgment of 19 October 2012, § 109), must endeavour, with all the diplomatic means available to it </w:t>
      </w:r>
      <w:r w:rsidRPr="008365D9">
        <w:rPr>
          <w:i/>
          <w:lang w:val="en-GB"/>
        </w:rPr>
        <w:t>vis-à-vis</w:t>
      </w:r>
      <w:r w:rsidRPr="008365D9">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005A570A" w:rsidRPr="008365D9">
        <w:rPr>
          <w:bCs/>
          <w:lang w:val="en-GB"/>
        </w:rPr>
        <w:t xml:space="preserve">the </w:t>
      </w:r>
      <w:r w:rsidR="00B068AD" w:rsidRPr="008365D9">
        <w:rPr>
          <w:lang w:val="en-GB"/>
        </w:rPr>
        <w:t>abduction</w:t>
      </w:r>
      <w:r w:rsidR="007C0EBE" w:rsidRPr="008365D9">
        <w:rPr>
          <w:lang w:val="en-GB"/>
        </w:rPr>
        <w:t xml:space="preserve"> and disappearance </w:t>
      </w:r>
      <w:r w:rsidR="00B068AD" w:rsidRPr="008365D9">
        <w:rPr>
          <w:lang w:val="en-GB"/>
        </w:rPr>
        <w:t xml:space="preserve">of </w:t>
      </w:r>
      <w:r w:rsidR="00A10068" w:rsidRPr="008365D9">
        <w:rPr>
          <w:bCs/>
          <w:lang w:val="en-GB"/>
        </w:rPr>
        <w:t>Mrs Jelena Lalić, Mr Vojislav Lalić and Mrs Milosava Lalić</w:t>
      </w:r>
      <w:r w:rsidR="00A10068" w:rsidRPr="008365D9">
        <w:rPr>
          <w:lang w:val="en-GB"/>
        </w:rPr>
        <w:t xml:space="preserve"> </w:t>
      </w:r>
      <w:r w:rsidRPr="008365D9">
        <w:rPr>
          <w:lang w:val="en-GB"/>
        </w:rPr>
        <w:t>will be established and that perpetrators will be brought to justice. The complainant and/or other next-of-kin shall be informed of such proceedings and relevant documents shall be disclosed to them, as necessary;</w:t>
      </w:r>
    </w:p>
    <w:p w:rsidR="00A23F51" w:rsidRPr="008365D9" w:rsidRDefault="00A23F51" w:rsidP="00D03A02">
      <w:pPr>
        <w:suppressAutoHyphens/>
        <w:autoSpaceDE w:val="0"/>
        <w:ind w:left="426"/>
        <w:jc w:val="both"/>
        <w:rPr>
          <w:b/>
          <w:bCs/>
          <w:lang w:val="en-GB"/>
        </w:rPr>
      </w:pPr>
    </w:p>
    <w:p w:rsidR="00A23F51" w:rsidRPr="008365D9" w:rsidRDefault="00A23F51" w:rsidP="00700AA0">
      <w:pPr>
        <w:numPr>
          <w:ilvl w:val="2"/>
          <w:numId w:val="6"/>
        </w:numPr>
        <w:tabs>
          <w:tab w:val="left" w:pos="900"/>
        </w:tabs>
        <w:suppressAutoHyphens/>
        <w:autoSpaceDE w:val="0"/>
        <w:ind w:left="720" w:firstLine="0"/>
        <w:jc w:val="both"/>
        <w:rPr>
          <w:bCs/>
          <w:lang w:val="en-GB"/>
        </w:rPr>
      </w:pPr>
      <w:r w:rsidRPr="008365D9">
        <w:rPr>
          <w:bCs/>
          <w:lang w:val="en-GB"/>
        </w:rPr>
        <w:t xml:space="preserve">Publicly acknowledges, </w:t>
      </w:r>
      <w:r w:rsidRPr="008365D9">
        <w:rPr>
          <w:lang w:val="en-GB"/>
        </w:rPr>
        <w:t>within</w:t>
      </w:r>
      <w:r w:rsidRPr="008365D9">
        <w:rPr>
          <w:bCs/>
          <w:lang w:val="en-GB"/>
        </w:rPr>
        <w:t xml:space="preserve"> a reasonable time, responsibility with respect to UNMIK’s failure to adequately investigate</w:t>
      </w:r>
      <w:r w:rsidR="00082C29" w:rsidRPr="008365D9">
        <w:rPr>
          <w:bCs/>
          <w:lang w:val="en-GB"/>
        </w:rPr>
        <w:t xml:space="preserve"> </w:t>
      </w:r>
      <w:r w:rsidR="00B068AD" w:rsidRPr="008365D9">
        <w:rPr>
          <w:lang w:val="en-GB"/>
        </w:rPr>
        <w:t xml:space="preserve">abduction </w:t>
      </w:r>
      <w:r w:rsidR="00A3265C" w:rsidRPr="008365D9">
        <w:rPr>
          <w:lang w:val="en-GB"/>
        </w:rPr>
        <w:t xml:space="preserve">and disappearance </w:t>
      </w:r>
      <w:r w:rsidR="00B068AD" w:rsidRPr="008365D9">
        <w:rPr>
          <w:lang w:val="en-GB"/>
        </w:rPr>
        <w:t xml:space="preserve">of </w:t>
      </w:r>
      <w:r w:rsidR="00A10068" w:rsidRPr="008365D9">
        <w:rPr>
          <w:bCs/>
          <w:lang w:val="en-GB"/>
        </w:rPr>
        <w:t>Mrs Jelena Lalić, Mr Vojislav Lalić and Mrs Milosava Lalić</w:t>
      </w:r>
      <w:r w:rsidRPr="008365D9">
        <w:rPr>
          <w:lang w:val="en-GB"/>
        </w:rPr>
        <w:t xml:space="preserve">, </w:t>
      </w:r>
      <w:r w:rsidRPr="008365D9">
        <w:rPr>
          <w:bCs/>
          <w:color w:val="000000"/>
          <w:lang w:val="en-GB"/>
        </w:rPr>
        <w:t xml:space="preserve">as </w:t>
      </w:r>
      <w:r w:rsidRPr="008365D9">
        <w:rPr>
          <w:lang w:val="en-GB"/>
        </w:rPr>
        <w:t>well</w:t>
      </w:r>
      <w:r w:rsidRPr="008365D9">
        <w:rPr>
          <w:bCs/>
          <w:color w:val="000000"/>
          <w:lang w:val="en-GB"/>
        </w:rPr>
        <w:t xml:space="preserve"> as the distress and mental suffering subsequently incurred,</w:t>
      </w:r>
      <w:r w:rsidRPr="008365D9">
        <w:rPr>
          <w:bCs/>
          <w:lang w:val="en-GB"/>
        </w:rPr>
        <w:t xml:space="preserve"> and makes a public apology to the complainant and her famil</w:t>
      </w:r>
      <w:r w:rsidR="005A2160" w:rsidRPr="008365D9">
        <w:rPr>
          <w:bCs/>
          <w:lang w:val="en-GB"/>
        </w:rPr>
        <w:t xml:space="preserve">y </w:t>
      </w:r>
      <w:r w:rsidR="00C11EE9" w:rsidRPr="008365D9">
        <w:rPr>
          <w:bCs/>
          <w:lang w:val="en-GB"/>
        </w:rPr>
        <w:t>in this regard;</w:t>
      </w:r>
    </w:p>
    <w:p w:rsidR="00A23F51" w:rsidRPr="008365D9" w:rsidRDefault="00A23F51" w:rsidP="00D03A02">
      <w:pPr>
        <w:suppressAutoHyphens/>
        <w:autoSpaceDE w:val="0"/>
        <w:ind w:left="426"/>
        <w:jc w:val="both"/>
        <w:rPr>
          <w:bCs/>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8365D9">
        <w:rPr>
          <w:lang w:val="en-GB"/>
        </w:rPr>
        <w:t xml:space="preserve">Takes appropriate steps towards payment of adequate </w:t>
      </w:r>
      <w:r w:rsidR="00082C29" w:rsidRPr="008365D9">
        <w:rPr>
          <w:lang w:val="en-GB"/>
        </w:rPr>
        <w:t>compensation to the complainant</w:t>
      </w:r>
      <w:r w:rsidRPr="008365D9">
        <w:rPr>
          <w:lang w:val="en-GB"/>
        </w:rPr>
        <w:t xml:space="preserve"> for the moral damage suffered due to UNMIK’s failure to conduct an effective investigation as well as for distress and </w:t>
      </w:r>
      <w:r w:rsidRPr="008365D9">
        <w:rPr>
          <w:bCs/>
          <w:lang w:val="en-GB"/>
        </w:rPr>
        <w:t>mental suffering</w:t>
      </w:r>
      <w:r w:rsidRPr="007F4884">
        <w:rPr>
          <w:bCs/>
          <w:lang w:val="en-GB"/>
        </w:rPr>
        <w:t xml:space="preserve"> </w:t>
      </w:r>
      <w:r w:rsidR="00082C29" w:rsidRPr="007F4884">
        <w:rPr>
          <w:lang w:val="en-GB"/>
        </w:rPr>
        <w:t>incurred by the complainant</w:t>
      </w:r>
      <w:r w:rsidRPr="007F4884">
        <w:rPr>
          <w:lang w:val="en-GB"/>
        </w:rPr>
        <w:t xml:space="preserve"> as a consequence of UNMIK’s behavio</w:t>
      </w:r>
      <w:r w:rsidR="005A570A" w:rsidRPr="007F4884">
        <w:rPr>
          <w:lang w:val="en-GB"/>
        </w:rPr>
        <w:t>u</w:t>
      </w:r>
      <w:r w:rsidRPr="007F4884">
        <w:rPr>
          <w:lang w:val="en-GB"/>
        </w:rPr>
        <w:t>r.</w:t>
      </w:r>
    </w:p>
    <w:p w:rsidR="00A23F51" w:rsidRPr="007F4884" w:rsidRDefault="00A23F51" w:rsidP="00A23F51">
      <w:pPr>
        <w:suppressAutoHyphens/>
        <w:autoSpaceDE w:val="0"/>
        <w:ind w:left="360"/>
        <w:jc w:val="both"/>
        <w:rPr>
          <w:b/>
          <w:bCs/>
          <w:lang w:val="en-GB"/>
        </w:rPr>
      </w:pPr>
    </w:p>
    <w:p w:rsidR="00A23F51" w:rsidRPr="007F4884" w:rsidRDefault="00A23F51" w:rsidP="001556BA">
      <w:pPr>
        <w:suppressAutoHyphens/>
        <w:autoSpaceDE w:val="0"/>
        <w:ind w:left="450"/>
        <w:jc w:val="both"/>
        <w:rPr>
          <w:b/>
          <w:bCs/>
          <w:lang w:val="en-GB"/>
        </w:rPr>
      </w:pPr>
      <w:r w:rsidRPr="007F4884">
        <w:rPr>
          <w:b/>
          <w:bCs/>
          <w:lang w:val="en-GB"/>
        </w:rPr>
        <w:t>The Panel also considers appropriate that UNMIK:</w:t>
      </w:r>
    </w:p>
    <w:p w:rsidR="00A23F51" w:rsidRPr="007F4884" w:rsidRDefault="00A23F51" w:rsidP="00A23F51">
      <w:pPr>
        <w:rPr>
          <w:lang w:val="en-GB"/>
        </w:rPr>
      </w:pPr>
    </w:p>
    <w:p w:rsidR="00A23F51" w:rsidRPr="007F4884" w:rsidRDefault="001556BA" w:rsidP="00700AA0">
      <w:pPr>
        <w:numPr>
          <w:ilvl w:val="2"/>
          <w:numId w:val="6"/>
        </w:numPr>
        <w:tabs>
          <w:tab w:val="left" w:pos="900"/>
        </w:tabs>
        <w:suppressAutoHyphens/>
        <w:autoSpaceDE w:val="0"/>
        <w:ind w:left="720" w:firstLine="0"/>
        <w:jc w:val="both"/>
        <w:rPr>
          <w:bCs/>
          <w:lang w:val="en-GB"/>
        </w:rPr>
      </w:pPr>
      <w:r w:rsidRPr="007F4884">
        <w:rPr>
          <w:bCs/>
          <w:lang w:val="en-GB"/>
        </w:rPr>
        <w:lastRenderedPageBreak/>
        <w:t>I</w:t>
      </w:r>
      <w:r w:rsidR="00A23F51" w:rsidRPr="007F4884">
        <w:rPr>
          <w:bCs/>
          <w:lang w:val="en-GB"/>
        </w:rPr>
        <w:t xml:space="preserve">n line with the UN </w:t>
      </w:r>
      <w:r w:rsidR="00A23F51" w:rsidRPr="007F4884">
        <w:rPr>
          <w:lang w:val="en-GB"/>
        </w:rPr>
        <w:t>General</w:t>
      </w:r>
      <w:r w:rsidR="00A23F51" w:rsidRPr="007F4884">
        <w:rPr>
          <w:bCs/>
          <w:lang w:val="en-GB"/>
        </w:rPr>
        <w:t xml:space="preserve"> Assembly Resolution on “Basic Principles and </w:t>
      </w:r>
      <w:r w:rsidR="00A23F51" w:rsidRPr="007F4884">
        <w:rPr>
          <w:lang w:val="en-GB"/>
        </w:rPr>
        <w:t>Guidelines</w:t>
      </w:r>
      <w:r w:rsidR="00A23F51" w:rsidRPr="007F4884">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w:t>
      </w:r>
      <w:r w:rsidR="00A23F51" w:rsidRPr="00700AA0">
        <w:rPr>
          <w:lang w:val="en-GB"/>
        </w:rPr>
        <w:t>for</w:t>
      </w:r>
      <w:r w:rsidR="00A23F51" w:rsidRPr="007F4884">
        <w:rPr>
          <w:bCs/>
          <w:lang w:val="en-GB"/>
        </w:rPr>
        <w:t xml:space="preserve">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7F4884" w:rsidRDefault="00A23F51" w:rsidP="00D03A02">
      <w:pPr>
        <w:pStyle w:val="ListParagraph"/>
        <w:ind w:left="426"/>
        <w:jc w:val="both"/>
        <w:rPr>
          <w:lang w:val="en-GB"/>
        </w:rPr>
      </w:pPr>
    </w:p>
    <w:p w:rsidR="00A23F51" w:rsidRPr="007F4884" w:rsidRDefault="00A23F51" w:rsidP="00700AA0">
      <w:pPr>
        <w:numPr>
          <w:ilvl w:val="2"/>
          <w:numId w:val="6"/>
        </w:numPr>
        <w:tabs>
          <w:tab w:val="left" w:pos="900"/>
        </w:tabs>
        <w:suppressAutoHyphens/>
        <w:autoSpaceDE w:val="0"/>
        <w:ind w:left="720" w:firstLine="0"/>
        <w:jc w:val="both"/>
        <w:rPr>
          <w:lang w:val="en-GB"/>
        </w:rPr>
      </w:pPr>
      <w:r w:rsidRPr="007F4884">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Pr="007F4884" w:rsidRDefault="00A23F51" w:rsidP="00A23F51">
      <w:pPr>
        <w:rPr>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r w:rsidRPr="007F4884">
        <w:rPr>
          <w:b/>
          <w:lang w:val="en-GB"/>
        </w:rPr>
        <w:t>FOR THESE REASONS,</w:t>
      </w: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pStyle w:val="Normal1"/>
        <w:spacing w:before="0" w:beforeAutospacing="0" w:after="0" w:afterAutospacing="0"/>
        <w:jc w:val="both"/>
        <w:rPr>
          <w:b/>
          <w:lang w:val="en-GB"/>
        </w:rPr>
      </w:pPr>
    </w:p>
    <w:p w:rsidR="00A23F51" w:rsidRPr="007F4884" w:rsidRDefault="00A23F51" w:rsidP="00A23F51">
      <w:pPr>
        <w:autoSpaceDE w:val="0"/>
        <w:autoSpaceDN w:val="0"/>
        <w:adjustRightInd w:val="0"/>
        <w:jc w:val="both"/>
        <w:rPr>
          <w:lang w:val="en-GB"/>
        </w:rPr>
      </w:pPr>
      <w:r w:rsidRPr="007F4884">
        <w:rPr>
          <w:lang w:val="en-GB"/>
        </w:rPr>
        <w:t>The Panel, unanimously,</w:t>
      </w:r>
    </w:p>
    <w:p w:rsidR="00A23F51" w:rsidRPr="007F4884" w:rsidRDefault="00A23F51" w:rsidP="00A23F51">
      <w:pPr>
        <w:autoSpaceDE w:val="0"/>
        <w:autoSpaceDN w:val="0"/>
        <w:adjustRightInd w:val="0"/>
        <w:jc w:val="both"/>
        <w:rPr>
          <w:lang w:val="en-GB"/>
        </w:rPr>
      </w:pPr>
    </w:p>
    <w:p w:rsidR="00A23F51" w:rsidRPr="007F4884" w:rsidRDefault="00A23F51" w:rsidP="00A23F51">
      <w:pPr>
        <w:autoSpaceDE w:val="0"/>
        <w:autoSpaceDN w:val="0"/>
        <w:adjustRightInd w:val="0"/>
        <w:jc w:val="both"/>
        <w:rPr>
          <w:lang w:val="en-G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w:t>
      </w:r>
      <w:r w:rsidR="00B13993">
        <w:rPr>
          <w:b/>
        </w:rPr>
        <w:t xml:space="preserve"> A VIOLATION OF THE PROCEDURAL </w:t>
      </w:r>
      <w:r w:rsidRPr="007F4884">
        <w:rPr>
          <w:b/>
        </w:rPr>
        <w:t>OBLIGATION UNDER ARTICLE 2</w:t>
      </w:r>
      <w:r w:rsidR="00B13993">
        <w:rPr>
          <w:b/>
        </w:rPr>
        <w:t xml:space="preserve"> OF THE EUROPEAN CONVENTION ON </w:t>
      </w:r>
      <w:r w:rsidRPr="007F4884">
        <w:rPr>
          <w:b/>
        </w:rPr>
        <w:t>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7F4884">
        <w:rPr>
          <w:b/>
        </w:rPr>
        <w:t>FINDS THAT THERE HAS BEEN A VIOLATION OF THE SUBSTANTIVE OBLIGATION UNDER ARTICLE 3 OF THE EUROPEAN CONVENTION ON HUMAN RIGHTS;</w:t>
      </w:r>
    </w:p>
    <w:p w:rsidR="00A23F51" w:rsidRPr="007F4884" w:rsidRDefault="00A23F51" w:rsidP="00A23F51">
      <w:pPr>
        <w:pStyle w:val="JuList"/>
        <w:ind w:left="0" w:firstLine="0"/>
        <w:rPr>
          <w:b/>
        </w:rPr>
      </w:pPr>
    </w:p>
    <w:p w:rsidR="00A23F51" w:rsidRPr="007F4884" w:rsidRDefault="00A23F51" w:rsidP="00B13993">
      <w:pPr>
        <w:pStyle w:val="JuList"/>
        <w:numPr>
          <w:ilvl w:val="0"/>
          <w:numId w:val="27"/>
        </w:numPr>
        <w:tabs>
          <w:tab w:val="clear" w:pos="567"/>
          <w:tab w:val="num" w:pos="-142"/>
        </w:tabs>
        <w:ind w:left="284" w:hanging="284"/>
        <w:rPr>
          <w:b/>
        </w:rPr>
      </w:pPr>
      <w:r w:rsidRPr="00B13993">
        <w:rPr>
          <w:b/>
        </w:rPr>
        <w:t>RECOMMENDS</w:t>
      </w:r>
      <w:r w:rsidRPr="007F4884">
        <w:rPr>
          <w:b/>
          <w:bCs/>
          <w:lang w:eastAsia="en-US"/>
        </w:rPr>
        <w:t xml:space="preserve"> THAT UNMIK:</w:t>
      </w:r>
    </w:p>
    <w:p w:rsidR="00A23F51" w:rsidRPr="007F4884" w:rsidRDefault="00A23F51" w:rsidP="00A23F51">
      <w:pPr>
        <w:pStyle w:val="JuList"/>
        <w:ind w:left="0" w:firstLine="0"/>
        <w:rPr>
          <w:b/>
          <w:bCs/>
          <w:lang w:eastAsia="en-US"/>
        </w:rPr>
      </w:pPr>
    </w:p>
    <w:p w:rsidR="00A23F51" w:rsidRPr="008365D9" w:rsidRDefault="00A23F51" w:rsidP="00700AA0">
      <w:pPr>
        <w:pStyle w:val="JuList"/>
        <w:numPr>
          <w:ilvl w:val="0"/>
          <w:numId w:val="47"/>
        </w:numPr>
        <w:ind w:left="426" w:hanging="283"/>
        <w:rPr>
          <w:b/>
          <w:bCs/>
          <w:lang w:eastAsia="en-US"/>
        </w:rPr>
      </w:pPr>
      <w:r w:rsidRPr="008365D9">
        <w:rPr>
          <w:b/>
          <w:bCs/>
          <w:lang w:eastAsia="en-US"/>
        </w:rPr>
        <w:t xml:space="preserve">URGES EULEX AND OTHER COMPETENT AUTHORITIES IN KOSOVO TO TAKE ALL POSSIBLE STEPS IN ORDER TO ENSURE THAT THE CRIMINAL INVESTIGATION INTO </w:t>
      </w:r>
      <w:r w:rsidR="00057CF5" w:rsidRPr="008365D9">
        <w:rPr>
          <w:b/>
          <w:bCs/>
          <w:lang w:eastAsia="en-US"/>
        </w:rPr>
        <w:t xml:space="preserve">THE </w:t>
      </w:r>
      <w:r w:rsidR="00A10068" w:rsidRPr="008365D9">
        <w:rPr>
          <w:b/>
          <w:bCs/>
          <w:lang w:eastAsia="en-US"/>
        </w:rPr>
        <w:t xml:space="preserve">ABDUCTION AND DISAPPEARANCE OF MRS JELENA LALIĆ, MR VOJISLAV LALIĆ AND MRS MILOSAVA LALIĆ IS </w:t>
      </w:r>
      <w:r w:rsidRPr="008365D9">
        <w:rPr>
          <w:b/>
          <w:bCs/>
          <w:lang w:eastAsia="en-US"/>
        </w:rPr>
        <w:t>CONTINUED IN COMPLIANCE WITH ARTICLE 2 OF THE ECHR AND THAT THE PERPETRATORS ARE BROUGHT TO JUSTICE;</w:t>
      </w:r>
    </w:p>
    <w:p w:rsidR="00A23F51" w:rsidRPr="008365D9"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8365D9">
        <w:rPr>
          <w:b/>
          <w:bCs/>
          <w:lang w:eastAsia="en-US"/>
        </w:rPr>
        <w:t>PUBLICLY ACKNOWLEDGES RESPONSIBILITY FOR ITS FAILURE TO CONDUCT AN EFFECTIVE INVESTIGATION</w:t>
      </w:r>
      <w:r w:rsidRPr="007F4884">
        <w:rPr>
          <w:b/>
          <w:bCs/>
          <w:lang w:eastAsia="en-US"/>
        </w:rPr>
        <w:t xml:space="preserve"> INTO THE </w:t>
      </w:r>
      <w:r w:rsidR="00B068AD" w:rsidRPr="00700AA0">
        <w:rPr>
          <w:b/>
          <w:bCs/>
          <w:lang w:eastAsia="en-US"/>
        </w:rPr>
        <w:t xml:space="preserve">ABDUCTION </w:t>
      </w:r>
      <w:r w:rsidR="00A3265C" w:rsidRPr="00700AA0">
        <w:rPr>
          <w:b/>
          <w:bCs/>
          <w:lang w:eastAsia="en-US"/>
        </w:rPr>
        <w:t xml:space="preserve">AND DISAPPEARANCE </w:t>
      </w:r>
      <w:r w:rsidR="00B068AD" w:rsidRPr="00700AA0">
        <w:rPr>
          <w:b/>
          <w:bCs/>
          <w:lang w:eastAsia="en-US"/>
        </w:rPr>
        <w:t xml:space="preserve">OF THE COMPLAINANT’S </w:t>
      </w:r>
      <w:r w:rsidR="00A10068">
        <w:rPr>
          <w:b/>
          <w:bCs/>
          <w:lang w:eastAsia="en-US"/>
        </w:rPr>
        <w:t xml:space="preserve">CLOSE </w:t>
      </w:r>
      <w:r w:rsidR="00A15A89" w:rsidRPr="00A15A89">
        <w:rPr>
          <w:b/>
          <w:bCs/>
          <w:lang w:val="en-US" w:eastAsia="en-US"/>
        </w:rPr>
        <w:t>FAMILY MEMBERS</w:t>
      </w:r>
      <w:r w:rsidR="00A15A89">
        <w:rPr>
          <w:b/>
          <w:bCs/>
          <w:lang w:eastAsia="en-US"/>
        </w:rPr>
        <w:t>,</w:t>
      </w:r>
      <w:r w:rsidR="00A15A89" w:rsidRPr="007F4884">
        <w:rPr>
          <w:b/>
          <w:bCs/>
          <w:lang w:eastAsia="en-US"/>
        </w:rPr>
        <w:t xml:space="preserve"> </w:t>
      </w:r>
      <w:r w:rsidRPr="007F4884">
        <w:rPr>
          <w:b/>
          <w:bCs/>
          <w:lang w:eastAsia="en-US"/>
        </w:rPr>
        <w:t>AS WELL AS FOR</w:t>
      </w:r>
      <w:r w:rsidRPr="00700AA0">
        <w:rPr>
          <w:b/>
          <w:bCs/>
          <w:lang w:eastAsia="en-US"/>
        </w:rPr>
        <w:t xml:space="preserve"> DISTRESS AND MENTAL SUFFERING INCURRED,</w:t>
      </w:r>
      <w:r w:rsidRPr="007F4884">
        <w:rPr>
          <w:b/>
          <w:bCs/>
          <w:lang w:eastAsia="en-US"/>
        </w:rPr>
        <w:t xml:space="preserve"> AND MAKES A PU</w:t>
      </w:r>
      <w:r w:rsidR="00082C29" w:rsidRPr="007F4884">
        <w:rPr>
          <w:b/>
          <w:bCs/>
          <w:lang w:eastAsia="en-US"/>
        </w:rPr>
        <w:t>BLIC APOLOGY TO THE COMPLAINANT</w:t>
      </w:r>
      <w:r w:rsidR="00C11EE9" w:rsidRPr="007F4884">
        <w:rPr>
          <w:b/>
          <w:bCs/>
          <w:lang w:eastAsia="en-US"/>
        </w:rPr>
        <w:t xml:space="preserve"> AND HER FAMILY</w:t>
      </w:r>
      <w:r w:rsidR="00707BEF" w:rsidRPr="007F4884">
        <w:rPr>
          <w:b/>
          <w:bCs/>
          <w:lang w:eastAsia="en-US"/>
        </w:rPr>
        <w:t>;</w:t>
      </w:r>
    </w:p>
    <w:p w:rsidR="00A23F51" w:rsidRPr="007F4884" w:rsidRDefault="00A23F51" w:rsidP="00700AA0">
      <w:pPr>
        <w:pStyle w:val="JuList"/>
        <w:ind w:left="426" w:hanging="283"/>
        <w:rPr>
          <w:b/>
          <w:bCs/>
          <w:lang w:eastAsia="en-US"/>
        </w:rPr>
      </w:pPr>
    </w:p>
    <w:p w:rsidR="00A23F51" w:rsidRPr="00700AA0" w:rsidRDefault="00A23F51" w:rsidP="00700AA0">
      <w:pPr>
        <w:pStyle w:val="JuList"/>
        <w:numPr>
          <w:ilvl w:val="0"/>
          <w:numId w:val="47"/>
        </w:numPr>
        <w:ind w:left="426" w:hanging="283"/>
        <w:rPr>
          <w:b/>
          <w:bCs/>
          <w:lang w:eastAsia="en-US"/>
        </w:rPr>
      </w:pPr>
      <w:r w:rsidRPr="00700AA0">
        <w:rPr>
          <w:b/>
          <w:bCs/>
          <w:lang w:eastAsia="en-US"/>
        </w:rPr>
        <w:t xml:space="preserve">TAKES APPROPRIATE STEPS TOWARDS PAYMENT OF ADEQUATE </w:t>
      </w:r>
      <w:r w:rsidR="00082C29" w:rsidRPr="00700AA0">
        <w:rPr>
          <w:b/>
          <w:bCs/>
          <w:lang w:eastAsia="en-US"/>
        </w:rPr>
        <w:t>COMPENSATION OF THE COMPLAINANT</w:t>
      </w:r>
      <w:r w:rsidRPr="00700AA0">
        <w:rPr>
          <w:b/>
          <w:bCs/>
          <w:lang w:eastAsia="en-US"/>
        </w:rPr>
        <w:t xml:space="preserve"> FOR MORAL DAMAGE IN </w:t>
      </w:r>
      <w:r w:rsidRPr="00700AA0">
        <w:rPr>
          <w:b/>
          <w:bCs/>
          <w:lang w:eastAsia="en-US"/>
        </w:rPr>
        <w:lastRenderedPageBreak/>
        <w:t>RELATION TO THE FINDING OF VIOLATIONS OF ARTI</w:t>
      </w:r>
      <w:r w:rsidR="00A15A89">
        <w:rPr>
          <w:b/>
          <w:bCs/>
          <w:lang w:eastAsia="en-US"/>
        </w:rPr>
        <w:t>CLE 2 AND ARTICLE 3 OF THE ECHR;</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TOWARDS THE REALISATION OF A FULL AND COMPREHENSIVE REPARATION PROGRAMME;</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APPROPRIATE STEPS AT THE UNITED NATIONS AS A GUARANTEE OF NON REPETITION;</w:t>
      </w:r>
    </w:p>
    <w:p w:rsidR="00A23F51" w:rsidRPr="007F4884" w:rsidRDefault="00A23F51" w:rsidP="00700AA0">
      <w:pPr>
        <w:pStyle w:val="JuList"/>
        <w:ind w:left="426" w:hanging="283"/>
        <w:rPr>
          <w:b/>
          <w:bCs/>
          <w:lang w:eastAsia="en-US"/>
        </w:rPr>
      </w:pPr>
    </w:p>
    <w:p w:rsidR="00A23F51" w:rsidRPr="007F4884" w:rsidRDefault="00A23F51" w:rsidP="00700AA0">
      <w:pPr>
        <w:pStyle w:val="JuList"/>
        <w:numPr>
          <w:ilvl w:val="0"/>
          <w:numId w:val="47"/>
        </w:numPr>
        <w:ind w:left="426" w:hanging="283"/>
        <w:rPr>
          <w:b/>
          <w:bCs/>
          <w:lang w:eastAsia="en-US"/>
        </w:rPr>
      </w:pPr>
      <w:r w:rsidRPr="007F4884">
        <w:rPr>
          <w:b/>
          <w:bCs/>
          <w:lang w:eastAsia="en-US"/>
        </w:rPr>
        <w:t>TAKES IMMEDIATE AND EFFECTIVE MEASURES TO IMPLEMENT THE RECOMMENDATIONS OF THE PANEL AND TO INFORM THE COMPLAINANT AND THE PANEL ABOUT FURTHER DEVELOPMENTS IN THIS CASE.</w:t>
      </w:r>
    </w:p>
    <w:p w:rsidR="00A23F51" w:rsidRPr="007F4884" w:rsidRDefault="00A23F51"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9C2604" w:rsidRPr="007F4884" w:rsidRDefault="009C2604"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b/>
          <w:bCs/>
          <w:lang w:val="en-GB"/>
        </w:rPr>
      </w:pPr>
    </w:p>
    <w:p w:rsidR="00C42343" w:rsidRPr="007F4884" w:rsidRDefault="00C42343" w:rsidP="00A23F51">
      <w:pPr>
        <w:autoSpaceDE w:val="0"/>
        <w:autoSpaceDN w:val="0"/>
        <w:adjustRightInd w:val="0"/>
        <w:jc w:val="both"/>
        <w:rPr>
          <w:lang w:val="en-GB"/>
        </w:rPr>
      </w:pPr>
    </w:p>
    <w:p w:rsidR="00A23F51" w:rsidRPr="007F4884" w:rsidRDefault="008F2CBE" w:rsidP="00C11EE9">
      <w:pPr>
        <w:autoSpaceDE w:val="0"/>
        <w:autoSpaceDN w:val="0"/>
        <w:adjustRightInd w:val="0"/>
        <w:ind w:left="360"/>
        <w:jc w:val="both"/>
        <w:rPr>
          <w:lang w:val="en-GB"/>
        </w:rPr>
      </w:pPr>
      <w:r w:rsidRPr="007F4884">
        <w:rPr>
          <w:lang w:val="en-GB"/>
        </w:rPr>
        <w:t xml:space="preserve"> </w:t>
      </w:r>
      <w:r w:rsidR="00A23F51" w:rsidRPr="007F4884">
        <w:rPr>
          <w:lang w:val="en-GB"/>
        </w:rPr>
        <w:t xml:space="preserve">Andrey </w:t>
      </w:r>
      <w:r w:rsidR="009E2FB5">
        <w:rPr>
          <w:lang w:val="en-GB"/>
        </w:rPr>
        <w:t>A</w:t>
      </w:r>
      <w:r w:rsidR="009E2FB5" w:rsidRPr="007F4884">
        <w:rPr>
          <w:lang w:val="en-GB"/>
        </w:rPr>
        <w:t>ntonov</w:t>
      </w:r>
      <w:r w:rsidR="00A23F51" w:rsidRPr="007F4884">
        <w:rPr>
          <w:lang w:val="en-GB"/>
        </w:rPr>
        <w:tab/>
      </w:r>
      <w:r w:rsidR="009E2FB5">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ab/>
      </w:r>
      <w:r w:rsidR="009E2FB5">
        <w:rPr>
          <w:lang w:val="en-GB"/>
        </w:rPr>
        <w:t xml:space="preserve"> </w:t>
      </w:r>
      <w:r w:rsidR="00A10068">
        <w:rPr>
          <w:lang w:val="en-GB"/>
        </w:rPr>
        <w:t xml:space="preserve"> </w:t>
      </w:r>
      <w:r w:rsidR="00A23F51" w:rsidRPr="007F4884">
        <w:rPr>
          <w:lang w:val="en-GB"/>
        </w:rPr>
        <w:t xml:space="preserve">Marek </w:t>
      </w:r>
      <w:r w:rsidR="009E2FB5">
        <w:rPr>
          <w:lang w:val="en-GB"/>
        </w:rPr>
        <w:t>N</w:t>
      </w:r>
      <w:r w:rsidR="009E2FB5" w:rsidRPr="007F4884">
        <w:rPr>
          <w:lang w:val="en-GB"/>
        </w:rPr>
        <w:t>owicki</w:t>
      </w:r>
    </w:p>
    <w:p w:rsidR="00A23F51" w:rsidRPr="007F4884" w:rsidRDefault="008F2CBE" w:rsidP="00C11EE9">
      <w:pPr>
        <w:autoSpaceDE w:val="0"/>
        <w:autoSpaceDN w:val="0"/>
        <w:adjustRightInd w:val="0"/>
        <w:ind w:firstLine="360"/>
        <w:jc w:val="both"/>
        <w:rPr>
          <w:lang w:val="en-GB"/>
        </w:rPr>
      </w:pPr>
      <w:r w:rsidRPr="007F4884">
        <w:rPr>
          <w:lang w:val="en-GB"/>
        </w:rPr>
        <w:t xml:space="preserve"> </w:t>
      </w:r>
      <w:r w:rsidR="00A23F51" w:rsidRPr="007F4884">
        <w:rPr>
          <w:lang w:val="en-GB"/>
        </w:rPr>
        <w:t xml:space="preserve">Executive Officer </w:t>
      </w:r>
      <w:r w:rsidR="00A23F51" w:rsidRPr="007F4884">
        <w:rPr>
          <w:lang w:val="en-GB"/>
        </w:rPr>
        <w:tab/>
      </w:r>
      <w:r w:rsidR="00A23F51"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A23F51" w:rsidRPr="007F4884">
        <w:rPr>
          <w:lang w:val="en-GB"/>
        </w:rPr>
        <w:t>Presiding Member</w:t>
      </w:r>
    </w:p>
    <w:p w:rsidR="00A23F51" w:rsidRPr="007F4884" w:rsidRDefault="00A23F51" w:rsidP="00A23F51">
      <w:pPr>
        <w:rPr>
          <w:lang w:val="en-GB"/>
        </w:rPr>
      </w:pPr>
    </w:p>
    <w:p w:rsidR="00A23F51" w:rsidRPr="007F4884" w:rsidRDefault="00A23F51" w:rsidP="00A23F51">
      <w:pPr>
        <w:rPr>
          <w:lang w:val="en-GB"/>
        </w:rPr>
      </w:pPr>
      <w:r w:rsidRPr="007F4884">
        <w:rPr>
          <w:lang w:val="en-GB"/>
        </w:rPr>
        <w:br w:type="page"/>
      </w:r>
    </w:p>
    <w:p w:rsidR="00700AA0" w:rsidRDefault="00700AA0" w:rsidP="00700AA0">
      <w:pPr>
        <w:jc w:val="right"/>
        <w:rPr>
          <w:b/>
          <w:lang w:val="en-GB"/>
        </w:rPr>
      </w:pPr>
      <w:r w:rsidRPr="001F7985">
        <w:rPr>
          <w:i/>
          <w:lang w:val="en-GB"/>
        </w:rPr>
        <w:lastRenderedPageBreak/>
        <w:t>Annex</w:t>
      </w:r>
    </w:p>
    <w:p w:rsidR="00700AA0" w:rsidRDefault="00700AA0" w:rsidP="00A23F51">
      <w:pPr>
        <w:rPr>
          <w:b/>
          <w:lang w:val="en-GB"/>
        </w:rPr>
      </w:pPr>
    </w:p>
    <w:p w:rsidR="00A23F51" w:rsidRPr="007F4884" w:rsidRDefault="00A23F51" w:rsidP="009F4993">
      <w:pPr>
        <w:jc w:val="center"/>
        <w:rPr>
          <w:lang w:val="en-GB"/>
        </w:rPr>
      </w:pPr>
      <w:r w:rsidRPr="007F4884">
        <w:rPr>
          <w:b/>
          <w:lang w:val="en-GB"/>
        </w:rPr>
        <w:t>ABBREVIATIONS AND ACRONYMS</w:t>
      </w:r>
    </w:p>
    <w:p w:rsidR="00A23F51" w:rsidRPr="007F4884" w:rsidRDefault="00A23F51" w:rsidP="00A23F51">
      <w:pPr>
        <w:autoSpaceDE w:val="0"/>
        <w:jc w:val="both"/>
        <w:rPr>
          <w:lang w:val="en-GB"/>
        </w:rPr>
      </w:pPr>
    </w:p>
    <w:p w:rsidR="009F4993" w:rsidRDefault="009F4993" w:rsidP="00A23F51">
      <w:pPr>
        <w:autoSpaceDE w:val="0"/>
        <w:jc w:val="both"/>
        <w:rPr>
          <w:b/>
          <w:lang w:val="en-GB"/>
        </w:rPr>
      </w:pPr>
    </w:p>
    <w:p w:rsidR="00A10068" w:rsidRPr="00A10068" w:rsidRDefault="00A10068" w:rsidP="00A23F51">
      <w:pPr>
        <w:autoSpaceDE w:val="0"/>
        <w:jc w:val="both"/>
        <w:rPr>
          <w:lang w:val="en-GB"/>
        </w:rPr>
      </w:pPr>
      <w:r w:rsidRPr="00A15A89">
        <w:rPr>
          <w:b/>
          <w:lang w:val="en-GB"/>
        </w:rPr>
        <w:t xml:space="preserve">AMIR </w:t>
      </w:r>
      <w:r w:rsidRPr="00A15A89">
        <w:rPr>
          <w:lang w:val="en-GB"/>
        </w:rPr>
        <w:t>- Ante-Mortem Investigation Report by the UNMIK Police MPU</w:t>
      </w:r>
    </w:p>
    <w:p w:rsidR="00A23F51" w:rsidRPr="007F4884" w:rsidRDefault="00A23F51" w:rsidP="00A23F51">
      <w:pPr>
        <w:autoSpaceDE w:val="0"/>
        <w:jc w:val="both"/>
        <w:rPr>
          <w:lang w:val="en-GB"/>
        </w:rPr>
      </w:pPr>
      <w:r w:rsidRPr="007F4884">
        <w:rPr>
          <w:b/>
          <w:lang w:val="en-GB"/>
        </w:rPr>
        <w:t xml:space="preserve">CCIU </w:t>
      </w:r>
      <w:r w:rsidRPr="007F4884">
        <w:rPr>
          <w:lang w:val="en-GB"/>
        </w:rPr>
        <w:t>- Central Criminal Investigation Unit</w:t>
      </w:r>
    </w:p>
    <w:p w:rsidR="00A23F51" w:rsidRPr="007F4884" w:rsidRDefault="00A23F51" w:rsidP="00A23F51">
      <w:pPr>
        <w:autoSpaceDE w:val="0"/>
        <w:jc w:val="both"/>
        <w:rPr>
          <w:lang w:val="en-GB"/>
        </w:rPr>
      </w:pPr>
      <w:r w:rsidRPr="007F4884">
        <w:rPr>
          <w:b/>
          <w:lang w:val="en-GB"/>
        </w:rPr>
        <w:t xml:space="preserve">CCPR – </w:t>
      </w:r>
      <w:r w:rsidRPr="007F4884">
        <w:rPr>
          <w:lang w:val="en-GB"/>
        </w:rPr>
        <w:t>International Covenant on Civil and Political Rights</w:t>
      </w:r>
    </w:p>
    <w:p w:rsidR="00A23F51" w:rsidRDefault="00A23F51" w:rsidP="00A23F51">
      <w:pPr>
        <w:autoSpaceDE w:val="0"/>
        <w:jc w:val="both"/>
        <w:rPr>
          <w:lang w:val="en-GB"/>
        </w:rPr>
      </w:pPr>
      <w:r w:rsidRPr="007F4884">
        <w:rPr>
          <w:b/>
          <w:lang w:val="en-GB"/>
        </w:rPr>
        <w:t xml:space="preserve">DOJ </w:t>
      </w:r>
      <w:r w:rsidRPr="007F4884">
        <w:rPr>
          <w:lang w:val="en-GB"/>
        </w:rPr>
        <w:t>- Department of Justice</w:t>
      </w:r>
    </w:p>
    <w:p w:rsidR="00E60C67" w:rsidRPr="007F4884" w:rsidRDefault="00E60C67" w:rsidP="00A23F51">
      <w:pPr>
        <w:autoSpaceDE w:val="0"/>
        <w:jc w:val="both"/>
        <w:rPr>
          <w:lang w:val="en-GB"/>
        </w:rPr>
      </w:pPr>
      <w:r w:rsidRPr="007F4884">
        <w:rPr>
          <w:b/>
          <w:lang w:val="en-GB"/>
        </w:rPr>
        <w:t>D</w:t>
      </w:r>
      <w:r>
        <w:rPr>
          <w:b/>
          <w:lang w:val="en-GB"/>
        </w:rPr>
        <w:t xml:space="preserve">C </w:t>
      </w:r>
      <w:r w:rsidRPr="007F4884">
        <w:rPr>
          <w:lang w:val="en-GB"/>
        </w:rPr>
        <w:t xml:space="preserve">- District </w:t>
      </w:r>
      <w:r>
        <w:rPr>
          <w:lang w:val="en-GB"/>
        </w:rPr>
        <w:t>Court</w:t>
      </w:r>
    </w:p>
    <w:p w:rsidR="00A23F51" w:rsidRPr="007F4884" w:rsidRDefault="00A23F51" w:rsidP="00A23F51">
      <w:pPr>
        <w:autoSpaceDE w:val="0"/>
        <w:jc w:val="both"/>
        <w:rPr>
          <w:lang w:val="en-GB"/>
        </w:rPr>
      </w:pPr>
      <w:r w:rsidRPr="007F4884">
        <w:rPr>
          <w:b/>
          <w:lang w:val="en-GB"/>
        </w:rPr>
        <w:t>DPPO</w:t>
      </w:r>
      <w:r w:rsidRPr="007F4884">
        <w:rPr>
          <w:lang w:val="en-GB"/>
        </w:rPr>
        <w:t xml:space="preserve"> - District Public Prosecutor’s Office</w:t>
      </w:r>
    </w:p>
    <w:p w:rsidR="00A23F51" w:rsidRPr="007F4884" w:rsidRDefault="00A23F51" w:rsidP="00A23F51">
      <w:pPr>
        <w:autoSpaceDE w:val="0"/>
        <w:jc w:val="both"/>
        <w:rPr>
          <w:lang w:val="en-GB"/>
        </w:rPr>
      </w:pPr>
      <w:r w:rsidRPr="007F4884">
        <w:rPr>
          <w:b/>
          <w:lang w:val="en-GB"/>
        </w:rPr>
        <w:t>ECHR</w:t>
      </w:r>
      <w:r w:rsidRPr="007F4884">
        <w:rPr>
          <w:lang w:val="en-GB"/>
        </w:rPr>
        <w:t xml:space="preserve"> - European Convention on Human Rights</w:t>
      </w:r>
    </w:p>
    <w:p w:rsidR="00A23F51" w:rsidRPr="007F4884" w:rsidRDefault="00A23F51" w:rsidP="00A23F51">
      <w:pPr>
        <w:autoSpaceDE w:val="0"/>
        <w:jc w:val="both"/>
        <w:rPr>
          <w:lang w:val="en-GB"/>
        </w:rPr>
      </w:pPr>
      <w:r w:rsidRPr="007F4884">
        <w:rPr>
          <w:b/>
          <w:lang w:val="en-GB"/>
        </w:rPr>
        <w:t>ECtHR</w:t>
      </w:r>
      <w:r w:rsidRPr="007F4884">
        <w:rPr>
          <w:lang w:val="en-GB"/>
        </w:rPr>
        <w:t xml:space="preserve">- European Court of Human Rights </w:t>
      </w:r>
    </w:p>
    <w:p w:rsidR="00A23F51" w:rsidRPr="007F4884" w:rsidRDefault="00A23F51" w:rsidP="00A23F51">
      <w:pPr>
        <w:autoSpaceDE w:val="0"/>
        <w:jc w:val="both"/>
        <w:rPr>
          <w:lang w:val="en-GB"/>
        </w:rPr>
      </w:pPr>
      <w:r w:rsidRPr="007F4884">
        <w:rPr>
          <w:b/>
          <w:lang w:val="en-GB"/>
        </w:rPr>
        <w:t>EU</w:t>
      </w:r>
      <w:r w:rsidRPr="007F4884">
        <w:rPr>
          <w:lang w:val="en-GB"/>
        </w:rPr>
        <w:t xml:space="preserve"> – European Union</w:t>
      </w:r>
    </w:p>
    <w:p w:rsidR="00A23F51" w:rsidRPr="007F4884" w:rsidRDefault="00A23F51" w:rsidP="00A23F51">
      <w:pPr>
        <w:autoSpaceDE w:val="0"/>
        <w:jc w:val="both"/>
        <w:rPr>
          <w:lang w:val="en-GB"/>
        </w:rPr>
      </w:pPr>
      <w:r w:rsidRPr="007F4884">
        <w:rPr>
          <w:b/>
          <w:lang w:val="en-GB"/>
        </w:rPr>
        <w:t>EULEX</w:t>
      </w:r>
      <w:r w:rsidRPr="007F4884">
        <w:rPr>
          <w:lang w:val="en-GB"/>
        </w:rPr>
        <w:t xml:space="preserve"> - European Union Rule of Law Mission in Kosovo</w:t>
      </w:r>
    </w:p>
    <w:p w:rsidR="00A23F51" w:rsidRPr="007F4884" w:rsidRDefault="00A23F51" w:rsidP="00A23F51">
      <w:pPr>
        <w:autoSpaceDE w:val="0"/>
        <w:jc w:val="both"/>
        <w:rPr>
          <w:lang w:val="en-GB"/>
        </w:rPr>
      </w:pPr>
      <w:r w:rsidRPr="007F4884">
        <w:rPr>
          <w:b/>
          <w:lang w:val="en-GB"/>
        </w:rPr>
        <w:t xml:space="preserve">FRY </w:t>
      </w:r>
      <w:r w:rsidRPr="007F4884">
        <w:rPr>
          <w:lang w:val="en-GB"/>
        </w:rPr>
        <w:t xml:space="preserve">- Federal Republic of Yugoslavia </w:t>
      </w:r>
    </w:p>
    <w:p w:rsidR="00A23F51" w:rsidRPr="007F4884" w:rsidRDefault="00A23F51" w:rsidP="00A23F51">
      <w:pPr>
        <w:autoSpaceDE w:val="0"/>
        <w:jc w:val="both"/>
        <w:rPr>
          <w:lang w:val="en-GB"/>
        </w:rPr>
      </w:pPr>
      <w:r w:rsidRPr="007F4884">
        <w:rPr>
          <w:b/>
          <w:lang w:val="en-GB"/>
        </w:rPr>
        <w:t xml:space="preserve">HRAP </w:t>
      </w:r>
      <w:r w:rsidRPr="007F4884">
        <w:rPr>
          <w:lang w:val="en-GB"/>
        </w:rPr>
        <w:t>- Human Rights Advisory Panel</w:t>
      </w:r>
    </w:p>
    <w:p w:rsidR="00A23F51" w:rsidRPr="007F4884" w:rsidRDefault="00A23F51" w:rsidP="00A23F51">
      <w:pPr>
        <w:autoSpaceDE w:val="0"/>
        <w:jc w:val="both"/>
        <w:rPr>
          <w:lang w:val="en-GB"/>
        </w:rPr>
      </w:pPr>
      <w:r w:rsidRPr="007F4884">
        <w:rPr>
          <w:b/>
          <w:lang w:val="en-GB"/>
        </w:rPr>
        <w:t>HRC</w:t>
      </w:r>
      <w:r w:rsidRPr="007F4884">
        <w:rPr>
          <w:lang w:val="en-GB"/>
        </w:rPr>
        <w:t xml:space="preserve"> – United Nation Human Rights Committee</w:t>
      </w:r>
    </w:p>
    <w:p w:rsidR="00A23F51" w:rsidRPr="007F4884" w:rsidRDefault="00A23F51" w:rsidP="00A23F51">
      <w:pPr>
        <w:autoSpaceDE w:val="0"/>
        <w:jc w:val="both"/>
        <w:rPr>
          <w:lang w:val="en-GB"/>
        </w:rPr>
      </w:pPr>
      <w:r w:rsidRPr="007F4884">
        <w:rPr>
          <w:b/>
          <w:lang w:val="en-GB"/>
        </w:rPr>
        <w:t>IACtHR</w:t>
      </w:r>
      <w:r w:rsidRPr="007F4884">
        <w:rPr>
          <w:lang w:val="en-GB"/>
        </w:rPr>
        <w:t>– Inter-American Court of Human Rights</w:t>
      </w:r>
    </w:p>
    <w:p w:rsidR="00A23F51" w:rsidRPr="007F4884" w:rsidRDefault="00A23F51" w:rsidP="00A23F51">
      <w:pPr>
        <w:autoSpaceDE w:val="0"/>
        <w:jc w:val="both"/>
        <w:rPr>
          <w:lang w:val="en-GB"/>
        </w:rPr>
      </w:pPr>
      <w:r w:rsidRPr="007F4884">
        <w:rPr>
          <w:b/>
          <w:lang w:val="en-GB"/>
        </w:rPr>
        <w:t>ICMP</w:t>
      </w:r>
      <w:r w:rsidRPr="007F4884">
        <w:rPr>
          <w:lang w:val="en-GB"/>
        </w:rPr>
        <w:t xml:space="preserve"> - International Commission of Missing Persons</w:t>
      </w:r>
    </w:p>
    <w:p w:rsidR="00A23F51" w:rsidRPr="007F4884" w:rsidRDefault="00A23F51" w:rsidP="00A23F51">
      <w:pPr>
        <w:autoSpaceDE w:val="0"/>
        <w:jc w:val="both"/>
        <w:rPr>
          <w:lang w:val="en-GB"/>
        </w:rPr>
      </w:pPr>
      <w:r w:rsidRPr="007F4884">
        <w:rPr>
          <w:b/>
          <w:lang w:val="en-GB"/>
        </w:rPr>
        <w:t>ICRC</w:t>
      </w:r>
      <w:r w:rsidRPr="007F4884">
        <w:rPr>
          <w:lang w:val="en-GB"/>
        </w:rPr>
        <w:t xml:space="preserve"> - International Committee of the Red Cross</w:t>
      </w:r>
    </w:p>
    <w:p w:rsidR="00A23F51" w:rsidRPr="007F4884" w:rsidRDefault="00A23F51" w:rsidP="00A23F51">
      <w:pPr>
        <w:autoSpaceDE w:val="0"/>
        <w:jc w:val="both"/>
        <w:rPr>
          <w:lang w:val="en-GB"/>
        </w:rPr>
      </w:pPr>
      <w:r w:rsidRPr="007F4884">
        <w:rPr>
          <w:b/>
          <w:lang w:val="en-GB"/>
        </w:rPr>
        <w:t xml:space="preserve">ICTY </w:t>
      </w:r>
      <w:r w:rsidRPr="007F4884">
        <w:rPr>
          <w:lang w:val="en-GB"/>
        </w:rPr>
        <w:t>- International Criminal Tribunal for former Yugoslavia</w:t>
      </w:r>
    </w:p>
    <w:p w:rsidR="005A5AF1" w:rsidRPr="005A5AF1" w:rsidRDefault="005A5AF1" w:rsidP="00A23F51">
      <w:pPr>
        <w:autoSpaceDE w:val="0"/>
        <w:jc w:val="both"/>
        <w:rPr>
          <w:lang w:val="en-GB"/>
        </w:rPr>
      </w:pPr>
      <w:r>
        <w:rPr>
          <w:b/>
          <w:lang w:val="en-GB"/>
        </w:rPr>
        <w:t xml:space="preserve">IPP </w:t>
      </w:r>
      <w:r w:rsidRPr="005A5AF1">
        <w:rPr>
          <w:lang w:val="en-GB"/>
        </w:rPr>
        <w:t xml:space="preserve">- </w:t>
      </w:r>
      <w:r>
        <w:rPr>
          <w:lang w:val="en-GB"/>
        </w:rPr>
        <w:t>I</w:t>
      </w:r>
      <w:r w:rsidRPr="005A5AF1">
        <w:rPr>
          <w:lang w:val="en-GB"/>
        </w:rPr>
        <w:t xml:space="preserve">nternational </w:t>
      </w:r>
      <w:r>
        <w:rPr>
          <w:lang w:val="en-GB"/>
        </w:rPr>
        <w:t>P</w:t>
      </w:r>
      <w:r w:rsidRPr="005A5AF1">
        <w:rPr>
          <w:lang w:val="en-GB"/>
        </w:rPr>
        <w:t xml:space="preserve">ublic </w:t>
      </w:r>
      <w:r>
        <w:rPr>
          <w:lang w:val="en-GB"/>
        </w:rPr>
        <w:t>P</w:t>
      </w:r>
      <w:r w:rsidRPr="005A5AF1">
        <w:rPr>
          <w:lang w:val="en-GB"/>
        </w:rPr>
        <w:t>rosecutor</w:t>
      </w:r>
    </w:p>
    <w:p w:rsidR="00A23F51" w:rsidRPr="007F4884" w:rsidRDefault="00A23F51" w:rsidP="00A23F51">
      <w:pPr>
        <w:autoSpaceDE w:val="0"/>
        <w:jc w:val="both"/>
        <w:rPr>
          <w:lang w:val="en-GB"/>
        </w:rPr>
      </w:pPr>
      <w:r w:rsidRPr="007F4884">
        <w:rPr>
          <w:b/>
          <w:lang w:val="en-GB"/>
        </w:rPr>
        <w:t>KFOR</w:t>
      </w:r>
      <w:r w:rsidRPr="007F4884">
        <w:rPr>
          <w:lang w:val="en-GB"/>
        </w:rPr>
        <w:t xml:space="preserve"> - International Security Force (commonly known as Kosovo Force)</w:t>
      </w:r>
    </w:p>
    <w:p w:rsidR="00A23F51" w:rsidRPr="007F4884" w:rsidRDefault="00A23F51" w:rsidP="00A23F51">
      <w:pPr>
        <w:autoSpaceDE w:val="0"/>
        <w:jc w:val="both"/>
        <w:rPr>
          <w:lang w:val="en-GB"/>
        </w:rPr>
      </w:pPr>
      <w:r w:rsidRPr="007F4884">
        <w:rPr>
          <w:b/>
          <w:lang w:val="en-GB"/>
        </w:rPr>
        <w:t>KLA</w:t>
      </w:r>
      <w:r w:rsidRPr="007F4884">
        <w:rPr>
          <w:lang w:val="en-GB"/>
        </w:rPr>
        <w:t xml:space="preserve"> - Kosovo Liberation Army</w:t>
      </w:r>
    </w:p>
    <w:p w:rsidR="00A23F51" w:rsidRPr="007F4884" w:rsidRDefault="00A23F51" w:rsidP="00A23F51">
      <w:pPr>
        <w:autoSpaceDE w:val="0"/>
        <w:jc w:val="both"/>
        <w:rPr>
          <w:b/>
          <w:lang w:val="en-GB"/>
        </w:rPr>
      </w:pPr>
      <w:r w:rsidRPr="007F4884">
        <w:rPr>
          <w:b/>
          <w:lang w:val="en-GB"/>
        </w:rPr>
        <w:t xml:space="preserve">MoU - </w:t>
      </w:r>
      <w:r w:rsidRPr="007F4884">
        <w:rPr>
          <w:lang w:val="en-GB"/>
        </w:rPr>
        <w:t>Memorandum of Understanding</w:t>
      </w:r>
    </w:p>
    <w:p w:rsidR="00A23F51" w:rsidRPr="007F4884" w:rsidRDefault="00A23F51" w:rsidP="00A23F51">
      <w:pPr>
        <w:autoSpaceDE w:val="0"/>
        <w:jc w:val="both"/>
        <w:rPr>
          <w:lang w:val="en-GB"/>
        </w:rPr>
      </w:pPr>
      <w:r w:rsidRPr="007F4884">
        <w:rPr>
          <w:b/>
          <w:lang w:val="en-GB"/>
        </w:rPr>
        <w:t xml:space="preserve">MPU </w:t>
      </w:r>
      <w:r w:rsidRPr="007F4884">
        <w:rPr>
          <w:lang w:val="en-GB"/>
        </w:rPr>
        <w:t>- Missing Persons Unit</w:t>
      </w:r>
    </w:p>
    <w:p w:rsidR="0024277B" w:rsidRDefault="0024277B" w:rsidP="0024277B">
      <w:pPr>
        <w:autoSpaceDE w:val="0"/>
        <w:spacing w:line="276" w:lineRule="auto"/>
        <w:jc w:val="both"/>
      </w:pPr>
      <w:r w:rsidRPr="00414C17">
        <w:rPr>
          <w:b/>
        </w:rPr>
        <w:t xml:space="preserve">MUP - </w:t>
      </w:r>
      <w:r w:rsidRPr="00414C17">
        <w:rPr>
          <w:lang w:val="en-GB"/>
        </w:rPr>
        <w:t xml:space="preserve">Serbian Ministry of Internal Affairs (Serbian: </w:t>
      </w:r>
      <w:r w:rsidRPr="00414C17">
        <w:rPr>
          <w:i/>
          <w:lang w:val="ru-RU"/>
        </w:rPr>
        <w:t>Министарство</w:t>
      </w:r>
      <w:r w:rsidRPr="00414C17">
        <w:rPr>
          <w:i/>
        </w:rPr>
        <w:t xml:space="preserve"> </w:t>
      </w:r>
      <w:r w:rsidRPr="00414C17">
        <w:rPr>
          <w:i/>
          <w:lang w:val="ru-RU"/>
        </w:rPr>
        <w:t>унутрашних</w:t>
      </w:r>
      <w:r w:rsidRPr="00414C17">
        <w:rPr>
          <w:i/>
        </w:rPr>
        <w:t xml:space="preserve"> </w:t>
      </w:r>
      <w:r w:rsidRPr="00414C17">
        <w:rPr>
          <w:i/>
          <w:lang w:val="ru-RU"/>
        </w:rPr>
        <w:t>послова</w:t>
      </w:r>
      <w:r w:rsidRPr="00414C17">
        <w:t>)</w:t>
      </w:r>
    </w:p>
    <w:p w:rsidR="00A23F51" w:rsidRPr="007F4884" w:rsidRDefault="00A23F51" w:rsidP="00A23F51">
      <w:pPr>
        <w:autoSpaceDE w:val="0"/>
        <w:jc w:val="both"/>
        <w:rPr>
          <w:lang w:val="en-GB"/>
        </w:rPr>
      </w:pPr>
      <w:r w:rsidRPr="007F4884">
        <w:rPr>
          <w:b/>
          <w:lang w:val="en-GB"/>
        </w:rPr>
        <w:t>NATO</w:t>
      </w:r>
      <w:r w:rsidRPr="007F4884">
        <w:rPr>
          <w:lang w:val="en-GB"/>
        </w:rPr>
        <w:t xml:space="preserve"> - North Atlantic Treaty Organization </w:t>
      </w:r>
    </w:p>
    <w:p w:rsidR="00A23F51" w:rsidRPr="007F4884" w:rsidRDefault="00A23F51" w:rsidP="00A23F51">
      <w:pPr>
        <w:autoSpaceDE w:val="0"/>
        <w:jc w:val="both"/>
        <w:rPr>
          <w:lang w:val="en-GB"/>
        </w:rPr>
      </w:pPr>
      <w:r w:rsidRPr="007F4884">
        <w:rPr>
          <w:b/>
          <w:lang w:val="en-GB"/>
        </w:rPr>
        <w:t>OMPF</w:t>
      </w:r>
      <w:r w:rsidRPr="007F4884">
        <w:rPr>
          <w:lang w:val="en-GB"/>
        </w:rPr>
        <w:t xml:space="preserve"> - Office on Missing Persons and Forensics</w:t>
      </w:r>
    </w:p>
    <w:p w:rsidR="00A23F51" w:rsidRPr="007F4884" w:rsidRDefault="00A23F51" w:rsidP="00A23F51">
      <w:pPr>
        <w:autoSpaceDE w:val="0"/>
        <w:jc w:val="both"/>
        <w:rPr>
          <w:lang w:val="en-GB"/>
        </w:rPr>
      </w:pPr>
      <w:r w:rsidRPr="007F4884">
        <w:rPr>
          <w:b/>
          <w:lang w:val="en-GB"/>
        </w:rPr>
        <w:t>OSCE</w:t>
      </w:r>
      <w:r w:rsidRPr="007F4884">
        <w:rPr>
          <w:lang w:val="en-GB"/>
        </w:rPr>
        <w:t xml:space="preserve"> - Organization for Security and Cooperation in Europe</w:t>
      </w:r>
    </w:p>
    <w:p w:rsidR="00A23F51" w:rsidRPr="005A5AF1" w:rsidRDefault="00A23F51" w:rsidP="00A23F51">
      <w:pPr>
        <w:autoSpaceDE w:val="0"/>
        <w:jc w:val="both"/>
        <w:rPr>
          <w:lang w:val="en-GB"/>
        </w:rPr>
      </w:pPr>
      <w:r w:rsidRPr="005A5AF1">
        <w:rPr>
          <w:b/>
          <w:lang w:val="en-GB"/>
        </w:rPr>
        <w:t>RIU</w:t>
      </w:r>
      <w:r w:rsidRPr="005A5AF1">
        <w:rPr>
          <w:lang w:val="en-GB"/>
        </w:rPr>
        <w:t xml:space="preserve"> - Regional Investigation Unit</w:t>
      </w:r>
    </w:p>
    <w:p w:rsidR="00A23F51" w:rsidRPr="007F4884" w:rsidRDefault="00A23F51" w:rsidP="00A23F51">
      <w:pPr>
        <w:autoSpaceDE w:val="0"/>
        <w:jc w:val="both"/>
        <w:rPr>
          <w:lang w:val="en-GB"/>
        </w:rPr>
      </w:pPr>
      <w:r w:rsidRPr="007F4884">
        <w:rPr>
          <w:b/>
          <w:lang w:val="en-GB"/>
        </w:rPr>
        <w:t>SRSG</w:t>
      </w:r>
      <w:r w:rsidRPr="007F4884">
        <w:rPr>
          <w:lang w:val="en-GB"/>
        </w:rPr>
        <w:t xml:space="preserve"> - Special Representative of the Secretary-General </w:t>
      </w:r>
    </w:p>
    <w:p w:rsidR="00A23F51" w:rsidRPr="007F4884" w:rsidRDefault="00A23F51" w:rsidP="00A23F51">
      <w:pPr>
        <w:autoSpaceDE w:val="0"/>
        <w:jc w:val="both"/>
        <w:rPr>
          <w:lang w:val="en-GB"/>
        </w:rPr>
      </w:pPr>
      <w:r w:rsidRPr="007F4884">
        <w:rPr>
          <w:b/>
          <w:lang w:val="en-GB"/>
        </w:rPr>
        <w:t>UN</w:t>
      </w:r>
      <w:r w:rsidRPr="007F4884">
        <w:rPr>
          <w:lang w:val="en-GB"/>
        </w:rPr>
        <w:t xml:space="preserve"> - United Nations</w:t>
      </w:r>
    </w:p>
    <w:p w:rsidR="00A23F51" w:rsidRPr="007F4884" w:rsidRDefault="00A23F51" w:rsidP="00A23F51">
      <w:pPr>
        <w:autoSpaceDE w:val="0"/>
        <w:jc w:val="both"/>
        <w:rPr>
          <w:lang w:val="en-GB"/>
        </w:rPr>
      </w:pPr>
      <w:r w:rsidRPr="007F4884">
        <w:rPr>
          <w:b/>
          <w:lang w:val="en-GB"/>
        </w:rPr>
        <w:t xml:space="preserve">UNHCR </w:t>
      </w:r>
      <w:r w:rsidRPr="007F4884">
        <w:rPr>
          <w:lang w:val="en-GB"/>
        </w:rPr>
        <w:t>- United Nations High Commissioner for Refugees</w:t>
      </w:r>
    </w:p>
    <w:p w:rsidR="00A23F51" w:rsidRPr="007F4884" w:rsidRDefault="00A23F51" w:rsidP="00A23F51">
      <w:pPr>
        <w:autoSpaceDE w:val="0"/>
        <w:jc w:val="both"/>
        <w:rPr>
          <w:lang w:val="en-GB"/>
        </w:rPr>
      </w:pPr>
      <w:r w:rsidRPr="007F4884">
        <w:rPr>
          <w:b/>
          <w:lang w:val="en-GB"/>
        </w:rPr>
        <w:t>UNMIK</w:t>
      </w:r>
      <w:r w:rsidRPr="007F4884">
        <w:rPr>
          <w:lang w:val="en-GB"/>
        </w:rPr>
        <w:t xml:space="preserve"> - United Nations Interim Administration Mission in Kosovo </w:t>
      </w:r>
    </w:p>
    <w:p w:rsidR="00A23F51" w:rsidRPr="007F4884" w:rsidRDefault="00A23F51" w:rsidP="00A23F51">
      <w:pPr>
        <w:autoSpaceDE w:val="0"/>
        <w:jc w:val="both"/>
        <w:rPr>
          <w:lang w:val="en-GB"/>
        </w:rPr>
      </w:pPr>
      <w:r w:rsidRPr="007F4884">
        <w:rPr>
          <w:b/>
          <w:lang w:val="en-GB"/>
        </w:rPr>
        <w:t>VRIC</w:t>
      </w:r>
      <w:r w:rsidRPr="007F4884">
        <w:rPr>
          <w:lang w:val="en-GB"/>
        </w:rPr>
        <w:t xml:space="preserve"> - Victim Recovery and Identification Commission</w:t>
      </w:r>
    </w:p>
    <w:p w:rsidR="00262B44" w:rsidRPr="00D22581" w:rsidRDefault="00A23F51" w:rsidP="00A23F51">
      <w:pPr>
        <w:autoSpaceDE w:val="0"/>
        <w:jc w:val="both"/>
        <w:rPr>
          <w:lang w:val="en-GB"/>
        </w:rPr>
      </w:pPr>
      <w:r w:rsidRPr="007F4884">
        <w:rPr>
          <w:b/>
          <w:lang w:val="en-GB"/>
        </w:rPr>
        <w:t xml:space="preserve">WCIU </w:t>
      </w:r>
      <w:r w:rsidRPr="007F4884">
        <w:rPr>
          <w:lang w:val="en-GB"/>
        </w:rPr>
        <w:t>- War Crimes Investigation Uni</w:t>
      </w:r>
      <w:r w:rsidR="00D50AE5">
        <w:rPr>
          <w:lang w:val="en-GB"/>
        </w:rPr>
        <w:t>t</w:t>
      </w:r>
    </w:p>
    <w:sectPr w:rsidR="00262B44" w:rsidRPr="00D22581" w:rsidSect="009E2FB5">
      <w:headerReference w:type="default" r:id="rId11"/>
      <w:pgSz w:w="12240" w:h="15840"/>
      <w:pgMar w:top="907" w:right="1608" w:bottom="1350" w:left="1418"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D4BE2" w15:done="0"/>
  <w15:commentEx w15:paraId="0974E244" w15:done="0"/>
  <w15:commentEx w15:paraId="6418F0EA" w15:done="0"/>
  <w15:commentEx w15:paraId="2BDF3346" w15:done="0"/>
  <w15:commentEx w15:paraId="2CBEDE58" w15:done="0"/>
  <w15:commentEx w15:paraId="3164AE9C" w15:done="0"/>
  <w15:commentEx w15:paraId="7E8B6BF0" w15:done="0"/>
  <w15:commentEx w15:paraId="45B8C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93" w:rsidRDefault="00C43093">
      <w:r>
        <w:separator/>
      </w:r>
    </w:p>
  </w:endnote>
  <w:endnote w:type="continuationSeparator" w:id="0">
    <w:p w:rsidR="00C43093" w:rsidRDefault="00C4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93" w:rsidRDefault="00C43093">
      <w:r>
        <w:separator/>
      </w:r>
    </w:p>
  </w:footnote>
  <w:footnote w:type="continuationSeparator" w:id="0">
    <w:p w:rsidR="00C43093" w:rsidRDefault="00C43093">
      <w:r>
        <w:continuationSeparator/>
      </w:r>
    </w:p>
  </w:footnote>
  <w:footnote w:id="1">
    <w:p w:rsidR="00C43093" w:rsidRPr="008365D9" w:rsidRDefault="00C43093" w:rsidP="007F4884">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A list of abbreviations and acronyms contained in the text can be found in the attached Annex.</w:t>
      </w:r>
    </w:p>
  </w:footnote>
  <w:footnote w:id="2">
    <w:p w:rsidR="00C43093" w:rsidRPr="008365D9" w:rsidRDefault="00C43093" w:rsidP="007F4884">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8365D9">
        <w:rPr>
          <w:rFonts w:ascii="Times New Roman" w:hAnsi="Times New Roman"/>
          <w:i/>
          <w:sz w:val="20"/>
        </w:rPr>
        <w:t>Behrami and Behrami v. France</w:t>
      </w:r>
      <w:r w:rsidRPr="008365D9">
        <w:rPr>
          <w:rFonts w:ascii="Times New Roman" w:hAnsi="Times New Roman"/>
          <w:sz w:val="20"/>
        </w:rPr>
        <w:t xml:space="preserve"> and </w:t>
      </w:r>
      <w:r w:rsidRPr="008365D9">
        <w:rPr>
          <w:rFonts w:ascii="Times New Roman" w:hAnsi="Times New Roman"/>
          <w:i/>
          <w:sz w:val="20"/>
        </w:rPr>
        <w:t>Saramati v. France, Germany and Norway</w:t>
      </w:r>
      <w:r w:rsidRPr="008365D9">
        <w:rPr>
          <w:rFonts w:ascii="Times New Roman" w:hAnsi="Times New Roman"/>
          <w:sz w:val="20"/>
        </w:rPr>
        <w:t xml:space="preserve">, nos. </w:t>
      </w:r>
      <w:r w:rsidRPr="008365D9">
        <w:rPr>
          <w:rStyle w:val="sb8d990e2"/>
          <w:rFonts w:ascii="Times New Roman" w:hAnsi="Times New Roman"/>
          <w:sz w:val="20"/>
        </w:rPr>
        <w:t xml:space="preserve">71412/01 and78166/01, </w:t>
      </w:r>
      <w:r w:rsidRPr="008365D9">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8365D9">
          <w:rPr>
            <w:rStyle w:val="Hyperlink"/>
            <w:rFonts w:ascii="Times New Roman" w:hAnsi="Times New Roman"/>
            <w:color w:val="auto"/>
            <w:sz w:val="20"/>
          </w:rPr>
          <w:t>www.unhchr.org</w:t>
        </w:r>
      </w:hyperlink>
      <w:r w:rsidRPr="008365D9">
        <w:rPr>
          <w:rFonts w:ascii="Times New Roman" w:hAnsi="Times New Roman"/>
          <w:sz w:val="20"/>
        </w:rPr>
        <w:t xml:space="preserve">) and by the International Committee of the Red Cross (available at </w:t>
      </w:r>
      <w:hyperlink r:id="rId2" w:history="1">
        <w:r w:rsidRPr="008365D9">
          <w:rPr>
            <w:rStyle w:val="Hyperlink"/>
            <w:rFonts w:ascii="Times New Roman" w:hAnsi="Times New Roman"/>
            <w:color w:val="auto"/>
            <w:sz w:val="20"/>
          </w:rPr>
          <w:t>http://familylinks.icrc.org/kosovo/en</w:t>
        </w:r>
      </w:hyperlink>
      <w:r w:rsidRPr="008365D9">
        <w:rPr>
          <w:rFonts w:ascii="Times New Roman" w:hAnsi="Times New Roman"/>
          <w:sz w:val="20"/>
        </w:rPr>
        <w:t>).</w:t>
      </w:r>
    </w:p>
  </w:footnote>
  <w:footnote w:id="3">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ICRC database is available at: </w:t>
      </w:r>
      <w:hyperlink r:id="rId3" w:history="1">
        <w:r w:rsidRPr="008365D9">
          <w:rPr>
            <w:rStyle w:val="Hyperlink"/>
            <w:rFonts w:ascii="Times New Roman" w:hAnsi="Times New Roman"/>
            <w:color w:val="auto"/>
            <w:sz w:val="20"/>
          </w:rPr>
          <w:t>http://familylinks.icrc.org/kosovo/en/pages/search-persons.aspx</w:t>
        </w:r>
      </w:hyperlink>
      <w:r w:rsidRPr="008365D9">
        <w:rPr>
          <w:rFonts w:ascii="Times New Roman" w:hAnsi="Times New Roman"/>
          <w:sz w:val="20"/>
        </w:rPr>
        <w:t xml:space="preserve"> (accessed on </w:t>
      </w:r>
      <w:r w:rsidR="008365D9" w:rsidRPr="008365D9">
        <w:rPr>
          <w:rFonts w:ascii="Times New Roman" w:hAnsi="Times New Roman"/>
          <w:sz w:val="20"/>
        </w:rPr>
        <w:t>10</w:t>
      </w:r>
      <w:r w:rsidRPr="008365D9">
        <w:rPr>
          <w:rFonts w:ascii="Times New Roman" w:hAnsi="Times New Roman"/>
          <w:sz w:val="20"/>
        </w:rPr>
        <w:t xml:space="preserve"> April 2014).</w:t>
      </w:r>
    </w:p>
  </w:footnote>
  <w:footnote w:id="4">
    <w:p w:rsidR="00C43093" w:rsidRPr="008365D9" w:rsidRDefault="00C43093" w:rsidP="00C538CC">
      <w:pPr>
        <w:pStyle w:val="FootnoteText"/>
        <w:jc w:val="both"/>
        <w:rPr>
          <w:rFonts w:ascii="Times New Roman" w:hAnsi="Times New Roman"/>
          <w:sz w:val="20"/>
          <w:lang w:val="en-US"/>
        </w:rPr>
      </w:pPr>
      <w:r w:rsidRPr="008365D9">
        <w:rPr>
          <w:rStyle w:val="FootnoteReference"/>
          <w:rFonts w:ascii="Times New Roman" w:hAnsi="Times New Roman"/>
          <w:sz w:val="20"/>
        </w:rPr>
        <w:footnoteRef/>
      </w:r>
      <w:r w:rsidRPr="008365D9">
        <w:rPr>
          <w:rFonts w:ascii="Times New Roman" w:hAnsi="Times New Roman"/>
          <w:sz w:val="20"/>
        </w:rPr>
        <w:t xml:space="preserve"> The OMPF database is not open to public. The Panel accessed it with regard to this case on 9 April 2014.</w:t>
      </w:r>
    </w:p>
  </w:footnote>
  <w:footnote w:id="5">
    <w:p w:rsidR="00C43093" w:rsidRPr="008365D9" w:rsidRDefault="00C43093" w:rsidP="00C538CC">
      <w:pPr>
        <w:pStyle w:val="FootnoteText"/>
        <w:jc w:val="both"/>
        <w:rPr>
          <w:rFonts w:ascii="Times New Roman" w:hAnsi="Times New Roman"/>
          <w:sz w:val="20"/>
        </w:rPr>
      </w:pPr>
      <w:r w:rsidRPr="008365D9">
        <w:rPr>
          <w:rStyle w:val="FootnoteReference"/>
          <w:rFonts w:ascii="Times New Roman" w:hAnsi="Times New Roman"/>
          <w:sz w:val="20"/>
        </w:rPr>
        <w:footnoteRef/>
      </w:r>
      <w:r w:rsidRPr="008365D9">
        <w:rPr>
          <w:rFonts w:ascii="Times New Roman" w:hAnsi="Times New Roman"/>
          <w:sz w:val="20"/>
        </w:rPr>
        <w:t xml:space="preserve"> The ICMP database is available at:  </w:t>
      </w:r>
      <w:hyperlink r:id="rId4" w:history="1">
        <w:r w:rsidRPr="008365D9">
          <w:rPr>
            <w:rStyle w:val="Hyperlink"/>
            <w:rFonts w:ascii="Times New Roman" w:hAnsi="Times New Roman"/>
            <w:color w:val="auto"/>
            <w:sz w:val="20"/>
          </w:rPr>
          <w:t>http://www.ic-mp.org/fdmsweb/index.php?w=mp_details&amp;l=en</w:t>
        </w:r>
      </w:hyperlink>
      <w:r w:rsidRPr="008365D9">
        <w:rPr>
          <w:rFonts w:ascii="Times New Roman" w:hAnsi="Times New Roman"/>
          <w:sz w:val="20"/>
        </w:rPr>
        <w:t xml:space="preserve"> (accessed on 9 April 2014).</w:t>
      </w:r>
    </w:p>
  </w:footnote>
  <w:footnote w:id="6">
    <w:p w:rsidR="00C43093" w:rsidRPr="00DC0C1A" w:rsidRDefault="00C43093" w:rsidP="00EF65AC">
      <w:pPr>
        <w:pStyle w:val="FootnoteText"/>
        <w:jc w:val="both"/>
        <w:rPr>
          <w:rFonts w:ascii="Times New Roman" w:hAnsi="Times New Roman"/>
          <w:sz w:val="20"/>
          <w:lang w:val="en-US"/>
        </w:rPr>
      </w:pPr>
      <w:r w:rsidRPr="00DC0C1A">
        <w:rPr>
          <w:rStyle w:val="FootnoteReference"/>
          <w:rFonts w:ascii="Times New Roman" w:hAnsi="Times New Roman"/>
          <w:sz w:val="20"/>
        </w:rPr>
        <w:footnoteRef/>
      </w:r>
      <w:r w:rsidRPr="00DC0C1A">
        <w:rPr>
          <w:rFonts w:ascii="Times New Roman" w:hAnsi="Times New Roman"/>
          <w:sz w:val="20"/>
        </w:rPr>
        <w:t xml:space="preserve"> See: Abductions and Disappearances of non-Albanians in Kosovo, 24 March 1999 </w:t>
      </w:r>
      <w:r w:rsidRPr="00DC0C1A">
        <w:rPr>
          <w:rFonts w:ascii="Times New Roman" w:hAnsi="Times New Roman" w:hint="eastAsia"/>
          <w:sz w:val="20"/>
        </w:rPr>
        <w:t>–</w:t>
      </w:r>
      <w:r w:rsidRPr="00DC0C1A">
        <w:rPr>
          <w:rFonts w:ascii="Times New Roman" w:hAnsi="Times New Roman"/>
          <w:sz w:val="20"/>
        </w:rPr>
        <w:t xml:space="preserve"> 31 December 2000, p. 64 // available on the Humanitarian Law Center’s official webpage at: </w:t>
      </w:r>
      <w:r w:rsidRPr="00DC0C1A">
        <w:rPr>
          <w:rFonts w:ascii="Times New Roman" w:hAnsi="Times New Roman"/>
          <w:sz w:val="20"/>
          <w:lang w:val="en-US"/>
        </w:rPr>
        <w:t xml:space="preserve"> </w:t>
      </w:r>
      <w:hyperlink r:id="rId5" w:history="1">
        <w:r w:rsidRPr="00DC0C1A">
          <w:rPr>
            <w:rStyle w:val="Hyperlink"/>
            <w:rFonts w:ascii="Times New Roman" w:hAnsi="Times New Roman"/>
            <w:color w:val="auto"/>
            <w:sz w:val="20"/>
            <w:lang w:val="en-US"/>
          </w:rPr>
          <w:t>http://www.hlc-rdc.org/wp-content/uploads/2013/02/KO-Abductions-and-disappearances-of-non-Albanians-in-Kosovo-1.pdf</w:t>
        </w:r>
      </w:hyperlink>
      <w:r w:rsidRPr="00DC0C1A">
        <w:rPr>
          <w:rFonts w:ascii="Times New Roman" w:hAnsi="Times New Roman"/>
          <w:sz w:val="20"/>
          <w:lang w:val="en-US"/>
        </w:rPr>
        <w:t xml:space="preserve"> (accessed on 9 April 2014)</w:t>
      </w:r>
    </w:p>
  </w:footnote>
  <w:footnote w:id="7">
    <w:p w:rsidR="00C43093" w:rsidRPr="008E16A2" w:rsidRDefault="00C43093" w:rsidP="007F4884">
      <w:pPr>
        <w:autoSpaceDE w:val="0"/>
        <w:autoSpaceDN w:val="0"/>
        <w:adjustRightInd w:val="0"/>
        <w:jc w:val="both"/>
        <w:rPr>
          <w:color w:val="000000" w:themeColor="text1"/>
          <w:sz w:val="20"/>
          <w:szCs w:val="20"/>
        </w:rPr>
      </w:pPr>
      <w:r w:rsidRPr="008365D9">
        <w:rPr>
          <w:rStyle w:val="FootnoteReference"/>
          <w:color w:val="000000" w:themeColor="text1"/>
          <w:sz w:val="20"/>
          <w:szCs w:val="20"/>
        </w:rPr>
        <w:footnoteRef/>
      </w:r>
      <w:r w:rsidRPr="008365D9">
        <w:rPr>
          <w:color w:val="000000" w:themeColor="text1"/>
          <w:sz w:val="20"/>
          <w:szCs w:val="20"/>
        </w:rPr>
        <w:t xml:space="preserve"> See: </w:t>
      </w:r>
      <w:r w:rsidRPr="008365D9">
        <w:rPr>
          <w:bCs/>
          <w:color w:val="000000" w:themeColor="text1"/>
          <w:sz w:val="20"/>
          <w:szCs w:val="20"/>
        </w:rPr>
        <w:t xml:space="preserve">United Nations Manual </w:t>
      </w:r>
      <w:proofErr w:type="gramStart"/>
      <w:r w:rsidRPr="008365D9">
        <w:rPr>
          <w:bCs/>
          <w:color w:val="000000" w:themeColor="text1"/>
          <w:sz w:val="20"/>
          <w:szCs w:val="20"/>
        </w:rPr>
        <w:t>On The Effective Prevention And Investigation Of</w:t>
      </w:r>
      <w:proofErr w:type="gramEnd"/>
      <w:r w:rsidRPr="008365D9">
        <w:rPr>
          <w:bCs/>
          <w:color w:val="000000" w:themeColor="text1"/>
          <w:sz w:val="20"/>
          <w:szCs w:val="20"/>
        </w:rPr>
        <w:t xml:space="preserve"> Extra-Legal, Arbitrary And Summary Executions, adopted on 24 May 1989 by the Economic and Social Council, Resolution 1989/65.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93" w:rsidRPr="000722CE" w:rsidRDefault="00097E97">
    <w:pPr>
      <w:pStyle w:val="Header"/>
      <w:jc w:val="right"/>
      <w:rPr>
        <w:sz w:val="20"/>
        <w:szCs w:val="20"/>
      </w:rPr>
    </w:pPr>
    <w:r w:rsidRPr="000722CE">
      <w:rPr>
        <w:sz w:val="20"/>
        <w:szCs w:val="20"/>
      </w:rPr>
      <w:fldChar w:fldCharType="begin"/>
    </w:r>
    <w:r w:rsidR="00C43093" w:rsidRPr="000722CE">
      <w:rPr>
        <w:sz w:val="20"/>
        <w:szCs w:val="20"/>
      </w:rPr>
      <w:instrText xml:space="preserve"> PAGE   \* MERGEFORMAT </w:instrText>
    </w:r>
    <w:r w:rsidRPr="000722CE">
      <w:rPr>
        <w:sz w:val="20"/>
        <w:szCs w:val="20"/>
      </w:rPr>
      <w:fldChar w:fldCharType="separate"/>
    </w:r>
    <w:r w:rsidR="00286938">
      <w:rPr>
        <w:noProof/>
        <w:sz w:val="20"/>
        <w:szCs w:val="20"/>
      </w:rPr>
      <w:t>36</w:t>
    </w:r>
    <w:r w:rsidRPr="000722CE">
      <w:rPr>
        <w:sz w:val="20"/>
        <w:szCs w:val="20"/>
      </w:rPr>
      <w:fldChar w:fldCharType="end"/>
    </w:r>
  </w:p>
  <w:p w:rsidR="00C43093" w:rsidRDefault="00C43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789A41AE"/>
    <w:lvl w:ilvl="0" w:tplc="215E661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A154E"/>
    <w:multiLevelType w:val="hybridMultilevel"/>
    <w:tmpl w:val="6E5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52AACC8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3">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2"/>
  </w:num>
  <w:num w:numId="6">
    <w:abstractNumId w:val="24"/>
  </w:num>
  <w:num w:numId="7">
    <w:abstractNumId w:val="21"/>
  </w:num>
  <w:num w:numId="8">
    <w:abstractNumId w:val="40"/>
  </w:num>
  <w:num w:numId="9">
    <w:abstractNumId w:val="4"/>
  </w:num>
  <w:num w:numId="10">
    <w:abstractNumId w:val="31"/>
  </w:num>
  <w:num w:numId="11">
    <w:abstractNumId w:val="26"/>
  </w:num>
  <w:num w:numId="12">
    <w:abstractNumId w:val="7"/>
  </w:num>
  <w:num w:numId="13">
    <w:abstractNumId w:val="18"/>
  </w:num>
  <w:num w:numId="14">
    <w:abstractNumId w:val="29"/>
  </w:num>
  <w:num w:numId="15">
    <w:abstractNumId w:val="34"/>
  </w:num>
  <w:num w:numId="16">
    <w:abstractNumId w:val="30"/>
  </w:num>
  <w:num w:numId="17">
    <w:abstractNumId w:val="1"/>
  </w:num>
  <w:num w:numId="18">
    <w:abstractNumId w:val="13"/>
  </w:num>
  <w:num w:numId="19">
    <w:abstractNumId w:val="37"/>
  </w:num>
  <w:num w:numId="20">
    <w:abstractNumId w:val="22"/>
  </w:num>
  <w:num w:numId="21">
    <w:abstractNumId w:val="5"/>
  </w:num>
  <w:num w:numId="22">
    <w:abstractNumId w:val="9"/>
  </w:num>
  <w:num w:numId="23">
    <w:abstractNumId w:val="38"/>
  </w:num>
  <w:num w:numId="24">
    <w:abstractNumId w:val="0"/>
  </w:num>
  <w:num w:numId="25">
    <w:abstractNumId w:val="20"/>
  </w:num>
  <w:num w:numId="26">
    <w:abstractNumId w:val="12"/>
  </w:num>
  <w:num w:numId="27">
    <w:abstractNumId w:val="35"/>
  </w:num>
  <w:num w:numId="28">
    <w:abstractNumId w:val="3"/>
  </w:num>
  <w:num w:numId="29">
    <w:abstractNumId w:val="33"/>
  </w:num>
  <w:num w:numId="30">
    <w:abstractNumId w:val="36"/>
  </w:num>
  <w:num w:numId="31">
    <w:abstractNumId w:val="16"/>
  </w:num>
  <w:num w:numId="32">
    <w:abstractNumId w:val="28"/>
  </w:num>
  <w:num w:numId="33">
    <w:abstractNumId w:val="8"/>
  </w:num>
  <w:num w:numId="34">
    <w:abstractNumId w:val="19"/>
  </w:num>
  <w:num w:numId="35">
    <w:abstractNumId w:val="41"/>
  </w:num>
  <w:num w:numId="36">
    <w:abstractNumId w:val="32"/>
  </w:num>
  <w:num w:numId="37">
    <w:abstractNumId w:val="23"/>
  </w:num>
  <w:num w:numId="38">
    <w:abstractNumId w:val="27"/>
  </w:num>
  <w:num w:numId="39">
    <w:abstractNumId w:val="17"/>
  </w:num>
  <w:num w:numId="40">
    <w:abstractNumId w:val="25"/>
  </w:num>
  <w:num w:numId="41">
    <w:abstractNumId w:val="11"/>
  </w:num>
  <w:num w:numId="42">
    <w:abstractNumId w:val="39"/>
  </w:num>
  <w:num w:numId="4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 w:numId="47">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chinkin">
    <w15:presenceInfo w15:providerId="Windows Live" w15:userId="09727227cf2ec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02C"/>
    <w:rsid w:val="000043BC"/>
    <w:rsid w:val="0000536C"/>
    <w:rsid w:val="00006139"/>
    <w:rsid w:val="0000633A"/>
    <w:rsid w:val="00013323"/>
    <w:rsid w:val="0001545E"/>
    <w:rsid w:val="0001695F"/>
    <w:rsid w:val="0002123B"/>
    <w:rsid w:val="00021F39"/>
    <w:rsid w:val="00023197"/>
    <w:rsid w:val="00023D12"/>
    <w:rsid w:val="00025BD8"/>
    <w:rsid w:val="00025D67"/>
    <w:rsid w:val="00026492"/>
    <w:rsid w:val="0002675E"/>
    <w:rsid w:val="00027506"/>
    <w:rsid w:val="000300C8"/>
    <w:rsid w:val="00033882"/>
    <w:rsid w:val="0003559B"/>
    <w:rsid w:val="00035B1E"/>
    <w:rsid w:val="00037BCF"/>
    <w:rsid w:val="00044A74"/>
    <w:rsid w:val="00045A7E"/>
    <w:rsid w:val="00050888"/>
    <w:rsid w:val="00053F48"/>
    <w:rsid w:val="00054459"/>
    <w:rsid w:val="000565C8"/>
    <w:rsid w:val="00056767"/>
    <w:rsid w:val="00057B23"/>
    <w:rsid w:val="00057CF5"/>
    <w:rsid w:val="00060474"/>
    <w:rsid w:val="00060C31"/>
    <w:rsid w:val="0006189F"/>
    <w:rsid w:val="00064E34"/>
    <w:rsid w:val="00066ACE"/>
    <w:rsid w:val="00066E3F"/>
    <w:rsid w:val="000722CE"/>
    <w:rsid w:val="000738A0"/>
    <w:rsid w:val="00073F8C"/>
    <w:rsid w:val="00075547"/>
    <w:rsid w:val="00075D74"/>
    <w:rsid w:val="00075FC9"/>
    <w:rsid w:val="00077DE9"/>
    <w:rsid w:val="0008098F"/>
    <w:rsid w:val="00080AAB"/>
    <w:rsid w:val="00081A1F"/>
    <w:rsid w:val="00082066"/>
    <w:rsid w:val="00082598"/>
    <w:rsid w:val="00082C29"/>
    <w:rsid w:val="0008599D"/>
    <w:rsid w:val="000870C4"/>
    <w:rsid w:val="000875E1"/>
    <w:rsid w:val="00091C7E"/>
    <w:rsid w:val="0009345C"/>
    <w:rsid w:val="00094FA3"/>
    <w:rsid w:val="00097E97"/>
    <w:rsid w:val="000A233E"/>
    <w:rsid w:val="000A4C40"/>
    <w:rsid w:val="000A7439"/>
    <w:rsid w:val="000B12E8"/>
    <w:rsid w:val="000B2AF0"/>
    <w:rsid w:val="000B3F6A"/>
    <w:rsid w:val="000B40D7"/>
    <w:rsid w:val="000B46F6"/>
    <w:rsid w:val="000B51F2"/>
    <w:rsid w:val="000B5C31"/>
    <w:rsid w:val="000B5FA8"/>
    <w:rsid w:val="000C1973"/>
    <w:rsid w:val="000C1D67"/>
    <w:rsid w:val="000C3290"/>
    <w:rsid w:val="000C6747"/>
    <w:rsid w:val="000C6D46"/>
    <w:rsid w:val="000C7B8E"/>
    <w:rsid w:val="000D0198"/>
    <w:rsid w:val="000D0543"/>
    <w:rsid w:val="000D1326"/>
    <w:rsid w:val="000D168C"/>
    <w:rsid w:val="000D238F"/>
    <w:rsid w:val="000D4484"/>
    <w:rsid w:val="000D59E7"/>
    <w:rsid w:val="000D5BCF"/>
    <w:rsid w:val="000E12A4"/>
    <w:rsid w:val="000E23B6"/>
    <w:rsid w:val="000E4712"/>
    <w:rsid w:val="000F0193"/>
    <w:rsid w:val="000F2B94"/>
    <w:rsid w:val="000F33EE"/>
    <w:rsid w:val="000F697D"/>
    <w:rsid w:val="000F7E70"/>
    <w:rsid w:val="000F7ED5"/>
    <w:rsid w:val="001003BC"/>
    <w:rsid w:val="0010071F"/>
    <w:rsid w:val="001018B0"/>
    <w:rsid w:val="00102BB7"/>
    <w:rsid w:val="001037D3"/>
    <w:rsid w:val="00103BAF"/>
    <w:rsid w:val="00104F6F"/>
    <w:rsid w:val="0010596B"/>
    <w:rsid w:val="00106639"/>
    <w:rsid w:val="00106AA0"/>
    <w:rsid w:val="001101DD"/>
    <w:rsid w:val="00112756"/>
    <w:rsid w:val="001150D5"/>
    <w:rsid w:val="001224EA"/>
    <w:rsid w:val="0012283B"/>
    <w:rsid w:val="001279D7"/>
    <w:rsid w:val="001350FB"/>
    <w:rsid w:val="001403C2"/>
    <w:rsid w:val="001426ED"/>
    <w:rsid w:val="0014335B"/>
    <w:rsid w:val="001434AA"/>
    <w:rsid w:val="001449C9"/>
    <w:rsid w:val="001459DC"/>
    <w:rsid w:val="00147513"/>
    <w:rsid w:val="001512A5"/>
    <w:rsid w:val="001527FE"/>
    <w:rsid w:val="001530BE"/>
    <w:rsid w:val="00153694"/>
    <w:rsid w:val="00153C10"/>
    <w:rsid w:val="00154829"/>
    <w:rsid w:val="001556BA"/>
    <w:rsid w:val="0016154E"/>
    <w:rsid w:val="00162E57"/>
    <w:rsid w:val="00164407"/>
    <w:rsid w:val="0016616B"/>
    <w:rsid w:val="0016631D"/>
    <w:rsid w:val="00171773"/>
    <w:rsid w:val="001727C1"/>
    <w:rsid w:val="00173F75"/>
    <w:rsid w:val="001775CF"/>
    <w:rsid w:val="0018048F"/>
    <w:rsid w:val="00180897"/>
    <w:rsid w:val="0018424E"/>
    <w:rsid w:val="001852D9"/>
    <w:rsid w:val="00186E5D"/>
    <w:rsid w:val="001919EA"/>
    <w:rsid w:val="00194191"/>
    <w:rsid w:val="00194800"/>
    <w:rsid w:val="0019582E"/>
    <w:rsid w:val="00196BB2"/>
    <w:rsid w:val="0019774C"/>
    <w:rsid w:val="001A08B0"/>
    <w:rsid w:val="001A6816"/>
    <w:rsid w:val="001A6D50"/>
    <w:rsid w:val="001A7EB1"/>
    <w:rsid w:val="001B0A5F"/>
    <w:rsid w:val="001B241F"/>
    <w:rsid w:val="001B3414"/>
    <w:rsid w:val="001B44B7"/>
    <w:rsid w:val="001B4620"/>
    <w:rsid w:val="001B4F35"/>
    <w:rsid w:val="001B79AB"/>
    <w:rsid w:val="001B7DCC"/>
    <w:rsid w:val="001B7E46"/>
    <w:rsid w:val="001B7E92"/>
    <w:rsid w:val="001C0F0F"/>
    <w:rsid w:val="001C2229"/>
    <w:rsid w:val="001C25CD"/>
    <w:rsid w:val="001C73CD"/>
    <w:rsid w:val="001D408F"/>
    <w:rsid w:val="001D45F5"/>
    <w:rsid w:val="001D5D8B"/>
    <w:rsid w:val="001D6AF7"/>
    <w:rsid w:val="001D7DA8"/>
    <w:rsid w:val="001E02B9"/>
    <w:rsid w:val="001E2A7D"/>
    <w:rsid w:val="001E4597"/>
    <w:rsid w:val="001E7047"/>
    <w:rsid w:val="001E7AD3"/>
    <w:rsid w:val="001F077E"/>
    <w:rsid w:val="001F083D"/>
    <w:rsid w:val="001F1FF3"/>
    <w:rsid w:val="001F240E"/>
    <w:rsid w:val="001F3296"/>
    <w:rsid w:val="001F6A6F"/>
    <w:rsid w:val="00201CB5"/>
    <w:rsid w:val="002027D0"/>
    <w:rsid w:val="00203109"/>
    <w:rsid w:val="0020354D"/>
    <w:rsid w:val="00203FF4"/>
    <w:rsid w:val="002048DB"/>
    <w:rsid w:val="002074D2"/>
    <w:rsid w:val="002078D2"/>
    <w:rsid w:val="00207EF6"/>
    <w:rsid w:val="002111D6"/>
    <w:rsid w:val="002119C2"/>
    <w:rsid w:val="002127E0"/>
    <w:rsid w:val="00212F67"/>
    <w:rsid w:val="002138C4"/>
    <w:rsid w:val="00214760"/>
    <w:rsid w:val="00215EA8"/>
    <w:rsid w:val="00216D76"/>
    <w:rsid w:val="00222D2F"/>
    <w:rsid w:val="0022348D"/>
    <w:rsid w:val="00225B66"/>
    <w:rsid w:val="00225BAB"/>
    <w:rsid w:val="00225C3C"/>
    <w:rsid w:val="00227B38"/>
    <w:rsid w:val="00230224"/>
    <w:rsid w:val="00231EE6"/>
    <w:rsid w:val="0023308F"/>
    <w:rsid w:val="0023344B"/>
    <w:rsid w:val="0023537F"/>
    <w:rsid w:val="00236471"/>
    <w:rsid w:val="002368BB"/>
    <w:rsid w:val="00237713"/>
    <w:rsid w:val="00240F75"/>
    <w:rsid w:val="002416B7"/>
    <w:rsid w:val="00241A3B"/>
    <w:rsid w:val="00241F89"/>
    <w:rsid w:val="0024277B"/>
    <w:rsid w:val="00245DE8"/>
    <w:rsid w:val="002473B7"/>
    <w:rsid w:val="002473B8"/>
    <w:rsid w:val="002524AF"/>
    <w:rsid w:val="00253333"/>
    <w:rsid w:val="00253E04"/>
    <w:rsid w:val="0025400A"/>
    <w:rsid w:val="002547E9"/>
    <w:rsid w:val="00255FC2"/>
    <w:rsid w:val="00262B44"/>
    <w:rsid w:val="00263BBD"/>
    <w:rsid w:val="00263ED3"/>
    <w:rsid w:val="00266CE1"/>
    <w:rsid w:val="002709F7"/>
    <w:rsid w:val="00271204"/>
    <w:rsid w:val="00272C77"/>
    <w:rsid w:val="00273CE5"/>
    <w:rsid w:val="00275030"/>
    <w:rsid w:val="002772C8"/>
    <w:rsid w:val="00277719"/>
    <w:rsid w:val="00281FB3"/>
    <w:rsid w:val="002838FC"/>
    <w:rsid w:val="00286938"/>
    <w:rsid w:val="00287CA7"/>
    <w:rsid w:val="00290A6B"/>
    <w:rsid w:val="00291D60"/>
    <w:rsid w:val="00292F3E"/>
    <w:rsid w:val="00293CD3"/>
    <w:rsid w:val="00294415"/>
    <w:rsid w:val="00296C0B"/>
    <w:rsid w:val="002A084E"/>
    <w:rsid w:val="002A0CC8"/>
    <w:rsid w:val="002A18D6"/>
    <w:rsid w:val="002A4970"/>
    <w:rsid w:val="002A4F49"/>
    <w:rsid w:val="002A55A2"/>
    <w:rsid w:val="002A6A3B"/>
    <w:rsid w:val="002A7D1A"/>
    <w:rsid w:val="002B276F"/>
    <w:rsid w:val="002B3B5D"/>
    <w:rsid w:val="002B3F00"/>
    <w:rsid w:val="002B4AD5"/>
    <w:rsid w:val="002C03BD"/>
    <w:rsid w:val="002C31D4"/>
    <w:rsid w:val="002C6D03"/>
    <w:rsid w:val="002D13E5"/>
    <w:rsid w:val="002E00F3"/>
    <w:rsid w:val="002E1AC9"/>
    <w:rsid w:val="002E3722"/>
    <w:rsid w:val="002E4304"/>
    <w:rsid w:val="002E7D97"/>
    <w:rsid w:val="002F16F5"/>
    <w:rsid w:val="002F655D"/>
    <w:rsid w:val="00304D18"/>
    <w:rsid w:val="00304F93"/>
    <w:rsid w:val="00306F9A"/>
    <w:rsid w:val="00310F91"/>
    <w:rsid w:val="0031189E"/>
    <w:rsid w:val="00312441"/>
    <w:rsid w:val="00314934"/>
    <w:rsid w:val="00323223"/>
    <w:rsid w:val="00326511"/>
    <w:rsid w:val="00326663"/>
    <w:rsid w:val="00326F6D"/>
    <w:rsid w:val="0033199F"/>
    <w:rsid w:val="00331B54"/>
    <w:rsid w:val="003324DB"/>
    <w:rsid w:val="00332DAB"/>
    <w:rsid w:val="003332A3"/>
    <w:rsid w:val="00333CD6"/>
    <w:rsid w:val="00333FA6"/>
    <w:rsid w:val="00335469"/>
    <w:rsid w:val="00337242"/>
    <w:rsid w:val="00343E30"/>
    <w:rsid w:val="00343F68"/>
    <w:rsid w:val="0034578C"/>
    <w:rsid w:val="003472C6"/>
    <w:rsid w:val="00350C81"/>
    <w:rsid w:val="003511BE"/>
    <w:rsid w:val="00351324"/>
    <w:rsid w:val="00351429"/>
    <w:rsid w:val="00351FE7"/>
    <w:rsid w:val="0035324A"/>
    <w:rsid w:val="0035415B"/>
    <w:rsid w:val="00354676"/>
    <w:rsid w:val="0035635F"/>
    <w:rsid w:val="0035788B"/>
    <w:rsid w:val="00361768"/>
    <w:rsid w:val="003618D3"/>
    <w:rsid w:val="00362F4A"/>
    <w:rsid w:val="00364AC9"/>
    <w:rsid w:val="00370A8B"/>
    <w:rsid w:val="00372A92"/>
    <w:rsid w:val="0037385F"/>
    <w:rsid w:val="00377782"/>
    <w:rsid w:val="003778B8"/>
    <w:rsid w:val="00381396"/>
    <w:rsid w:val="003819D0"/>
    <w:rsid w:val="0038203A"/>
    <w:rsid w:val="0038424B"/>
    <w:rsid w:val="003874AC"/>
    <w:rsid w:val="00387BFC"/>
    <w:rsid w:val="00392841"/>
    <w:rsid w:val="003936AC"/>
    <w:rsid w:val="00393E8D"/>
    <w:rsid w:val="003967C3"/>
    <w:rsid w:val="003A03A5"/>
    <w:rsid w:val="003B04D9"/>
    <w:rsid w:val="003B0CAE"/>
    <w:rsid w:val="003B1C80"/>
    <w:rsid w:val="003B2010"/>
    <w:rsid w:val="003B43F3"/>
    <w:rsid w:val="003B64B4"/>
    <w:rsid w:val="003B7650"/>
    <w:rsid w:val="003B7B4C"/>
    <w:rsid w:val="003C4228"/>
    <w:rsid w:val="003C60B3"/>
    <w:rsid w:val="003C6352"/>
    <w:rsid w:val="003D19E6"/>
    <w:rsid w:val="003E245E"/>
    <w:rsid w:val="003E4A18"/>
    <w:rsid w:val="003E59D9"/>
    <w:rsid w:val="003E5FA6"/>
    <w:rsid w:val="003E74BC"/>
    <w:rsid w:val="003E7965"/>
    <w:rsid w:val="003F0324"/>
    <w:rsid w:val="003F3442"/>
    <w:rsid w:val="003F54A4"/>
    <w:rsid w:val="003F7337"/>
    <w:rsid w:val="00400CED"/>
    <w:rsid w:val="00401FD2"/>
    <w:rsid w:val="00402699"/>
    <w:rsid w:val="00402B8F"/>
    <w:rsid w:val="00404748"/>
    <w:rsid w:val="0041025E"/>
    <w:rsid w:val="00410456"/>
    <w:rsid w:val="00416E7B"/>
    <w:rsid w:val="00423360"/>
    <w:rsid w:val="004256AB"/>
    <w:rsid w:val="00427605"/>
    <w:rsid w:val="00427A31"/>
    <w:rsid w:val="004339A6"/>
    <w:rsid w:val="00434BB6"/>
    <w:rsid w:val="004358C4"/>
    <w:rsid w:val="00437CC5"/>
    <w:rsid w:val="00440E88"/>
    <w:rsid w:val="00441322"/>
    <w:rsid w:val="004413F3"/>
    <w:rsid w:val="0044246C"/>
    <w:rsid w:val="00442591"/>
    <w:rsid w:val="00444D6D"/>
    <w:rsid w:val="0044617E"/>
    <w:rsid w:val="00446208"/>
    <w:rsid w:val="00446950"/>
    <w:rsid w:val="00451B19"/>
    <w:rsid w:val="004536E8"/>
    <w:rsid w:val="00456871"/>
    <w:rsid w:val="0046131B"/>
    <w:rsid w:val="004617F3"/>
    <w:rsid w:val="00464FD2"/>
    <w:rsid w:val="00465202"/>
    <w:rsid w:val="0046599F"/>
    <w:rsid w:val="00466BB3"/>
    <w:rsid w:val="00466DCF"/>
    <w:rsid w:val="00466E32"/>
    <w:rsid w:val="00471D97"/>
    <w:rsid w:val="00474B47"/>
    <w:rsid w:val="004753A7"/>
    <w:rsid w:val="00476D2E"/>
    <w:rsid w:val="00477745"/>
    <w:rsid w:val="00480044"/>
    <w:rsid w:val="0048091D"/>
    <w:rsid w:val="00480A35"/>
    <w:rsid w:val="00480BA5"/>
    <w:rsid w:val="00481E52"/>
    <w:rsid w:val="00483EA6"/>
    <w:rsid w:val="00487C8A"/>
    <w:rsid w:val="00490C9F"/>
    <w:rsid w:val="00491629"/>
    <w:rsid w:val="00491B79"/>
    <w:rsid w:val="0049327B"/>
    <w:rsid w:val="004938F7"/>
    <w:rsid w:val="00495CD7"/>
    <w:rsid w:val="004961CD"/>
    <w:rsid w:val="00496B3D"/>
    <w:rsid w:val="00497F52"/>
    <w:rsid w:val="004A04CF"/>
    <w:rsid w:val="004A0EF5"/>
    <w:rsid w:val="004A3362"/>
    <w:rsid w:val="004A4D91"/>
    <w:rsid w:val="004A5616"/>
    <w:rsid w:val="004A63ED"/>
    <w:rsid w:val="004A7973"/>
    <w:rsid w:val="004B3E68"/>
    <w:rsid w:val="004B49FA"/>
    <w:rsid w:val="004B7D5D"/>
    <w:rsid w:val="004C16A0"/>
    <w:rsid w:val="004C2B89"/>
    <w:rsid w:val="004C5F53"/>
    <w:rsid w:val="004C7167"/>
    <w:rsid w:val="004C775D"/>
    <w:rsid w:val="004C78D2"/>
    <w:rsid w:val="004D0EB5"/>
    <w:rsid w:val="004D26A4"/>
    <w:rsid w:val="004D2F71"/>
    <w:rsid w:val="004D4C22"/>
    <w:rsid w:val="004D4D09"/>
    <w:rsid w:val="004D4DDE"/>
    <w:rsid w:val="004D5DC1"/>
    <w:rsid w:val="004D6808"/>
    <w:rsid w:val="004D7A4C"/>
    <w:rsid w:val="004E0DD1"/>
    <w:rsid w:val="004E205C"/>
    <w:rsid w:val="004E2F6F"/>
    <w:rsid w:val="004E31D0"/>
    <w:rsid w:val="004E6657"/>
    <w:rsid w:val="004E7865"/>
    <w:rsid w:val="004F03F8"/>
    <w:rsid w:val="004F06B1"/>
    <w:rsid w:val="004F0CAB"/>
    <w:rsid w:val="004F257E"/>
    <w:rsid w:val="004F3E3A"/>
    <w:rsid w:val="004F4351"/>
    <w:rsid w:val="005009F9"/>
    <w:rsid w:val="00502664"/>
    <w:rsid w:val="00502C16"/>
    <w:rsid w:val="00505C47"/>
    <w:rsid w:val="00511241"/>
    <w:rsid w:val="00512102"/>
    <w:rsid w:val="00512BF7"/>
    <w:rsid w:val="00514229"/>
    <w:rsid w:val="00514F78"/>
    <w:rsid w:val="00515C93"/>
    <w:rsid w:val="00516F75"/>
    <w:rsid w:val="00517C04"/>
    <w:rsid w:val="00522A0B"/>
    <w:rsid w:val="00523386"/>
    <w:rsid w:val="00523592"/>
    <w:rsid w:val="005239C4"/>
    <w:rsid w:val="00523FFF"/>
    <w:rsid w:val="005257F4"/>
    <w:rsid w:val="00532282"/>
    <w:rsid w:val="00532E45"/>
    <w:rsid w:val="00535F04"/>
    <w:rsid w:val="00536E87"/>
    <w:rsid w:val="005376DF"/>
    <w:rsid w:val="005400F7"/>
    <w:rsid w:val="0054280D"/>
    <w:rsid w:val="005437D9"/>
    <w:rsid w:val="005457B3"/>
    <w:rsid w:val="00545A64"/>
    <w:rsid w:val="00550FA1"/>
    <w:rsid w:val="00551774"/>
    <w:rsid w:val="00552069"/>
    <w:rsid w:val="00552449"/>
    <w:rsid w:val="00552913"/>
    <w:rsid w:val="00553349"/>
    <w:rsid w:val="00555144"/>
    <w:rsid w:val="005551E0"/>
    <w:rsid w:val="005570E4"/>
    <w:rsid w:val="00562A88"/>
    <w:rsid w:val="00563DDA"/>
    <w:rsid w:val="0057242B"/>
    <w:rsid w:val="005728EB"/>
    <w:rsid w:val="00572BFF"/>
    <w:rsid w:val="00574A0D"/>
    <w:rsid w:val="00575EC0"/>
    <w:rsid w:val="0057625F"/>
    <w:rsid w:val="00577877"/>
    <w:rsid w:val="005836D4"/>
    <w:rsid w:val="00584113"/>
    <w:rsid w:val="0058631C"/>
    <w:rsid w:val="005865F7"/>
    <w:rsid w:val="00587FE8"/>
    <w:rsid w:val="005917EC"/>
    <w:rsid w:val="00594ACC"/>
    <w:rsid w:val="0059532D"/>
    <w:rsid w:val="00595E25"/>
    <w:rsid w:val="00597507"/>
    <w:rsid w:val="005A1063"/>
    <w:rsid w:val="005A1445"/>
    <w:rsid w:val="005A1E72"/>
    <w:rsid w:val="005A1E74"/>
    <w:rsid w:val="005A2160"/>
    <w:rsid w:val="005A21F6"/>
    <w:rsid w:val="005A25B5"/>
    <w:rsid w:val="005A2EF0"/>
    <w:rsid w:val="005A4862"/>
    <w:rsid w:val="005A5293"/>
    <w:rsid w:val="005A570A"/>
    <w:rsid w:val="005A596C"/>
    <w:rsid w:val="005A5AF1"/>
    <w:rsid w:val="005A6E82"/>
    <w:rsid w:val="005B5EAD"/>
    <w:rsid w:val="005C110C"/>
    <w:rsid w:val="005C2D01"/>
    <w:rsid w:val="005C47C8"/>
    <w:rsid w:val="005C514C"/>
    <w:rsid w:val="005C635E"/>
    <w:rsid w:val="005C72D3"/>
    <w:rsid w:val="005D10AB"/>
    <w:rsid w:val="005D12FB"/>
    <w:rsid w:val="005D3AA1"/>
    <w:rsid w:val="005D5AC7"/>
    <w:rsid w:val="005D6B03"/>
    <w:rsid w:val="005E18FD"/>
    <w:rsid w:val="005E361B"/>
    <w:rsid w:val="005E4280"/>
    <w:rsid w:val="005E63C1"/>
    <w:rsid w:val="005E6E2D"/>
    <w:rsid w:val="005E7BF8"/>
    <w:rsid w:val="005E7C8F"/>
    <w:rsid w:val="005F16E4"/>
    <w:rsid w:val="005F3206"/>
    <w:rsid w:val="005F4187"/>
    <w:rsid w:val="005F4F14"/>
    <w:rsid w:val="005F5271"/>
    <w:rsid w:val="005F686D"/>
    <w:rsid w:val="006032B1"/>
    <w:rsid w:val="006032B6"/>
    <w:rsid w:val="00603321"/>
    <w:rsid w:val="00603EEF"/>
    <w:rsid w:val="00605925"/>
    <w:rsid w:val="00606C3D"/>
    <w:rsid w:val="006103C6"/>
    <w:rsid w:val="006111E0"/>
    <w:rsid w:val="00611892"/>
    <w:rsid w:val="00612EEF"/>
    <w:rsid w:val="006205AF"/>
    <w:rsid w:val="006235F5"/>
    <w:rsid w:val="0062454F"/>
    <w:rsid w:val="00624E55"/>
    <w:rsid w:val="00625F42"/>
    <w:rsid w:val="00626859"/>
    <w:rsid w:val="006270ED"/>
    <w:rsid w:val="006341AB"/>
    <w:rsid w:val="006366D0"/>
    <w:rsid w:val="006377A8"/>
    <w:rsid w:val="00641FEC"/>
    <w:rsid w:val="00645258"/>
    <w:rsid w:val="00646CA4"/>
    <w:rsid w:val="00647569"/>
    <w:rsid w:val="00657746"/>
    <w:rsid w:val="006632E3"/>
    <w:rsid w:val="00663341"/>
    <w:rsid w:val="00664305"/>
    <w:rsid w:val="00666D9E"/>
    <w:rsid w:val="00667526"/>
    <w:rsid w:val="0067065D"/>
    <w:rsid w:val="00671196"/>
    <w:rsid w:val="006719B3"/>
    <w:rsid w:val="00672EBE"/>
    <w:rsid w:val="00674E49"/>
    <w:rsid w:val="00677B90"/>
    <w:rsid w:val="0068048D"/>
    <w:rsid w:val="00680C67"/>
    <w:rsid w:val="00680EF0"/>
    <w:rsid w:val="006840D8"/>
    <w:rsid w:val="00684AB4"/>
    <w:rsid w:val="00684AC7"/>
    <w:rsid w:val="00685529"/>
    <w:rsid w:val="00687ACD"/>
    <w:rsid w:val="0069129B"/>
    <w:rsid w:val="006918C3"/>
    <w:rsid w:val="00692807"/>
    <w:rsid w:val="006946F9"/>
    <w:rsid w:val="006A0038"/>
    <w:rsid w:val="006A0F80"/>
    <w:rsid w:val="006A1710"/>
    <w:rsid w:val="006A29E2"/>
    <w:rsid w:val="006A3186"/>
    <w:rsid w:val="006A5578"/>
    <w:rsid w:val="006A7289"/>
    <w:rsid w:val="006A7C1B"/>
    <w:rsid w:val="006B052B"/>
    <w:rsid w:val="006B153E"/>
    <w:rsid w:val="006B4561"/>
    <w:rsid w:val="006B472F"/>
    <w:rsid w:val="006B4A0D"/>
    <w:rsid w:val="006B54AC"/>
    <w:rsid w:val="006B5D21"/>
    <w:rsid w:val="006B7237"/>
    <w:rsid w:val="006B78BB"/>
    <w:rsid w:val="006C06D2"/>
    <w:rsid w:val="006C155F"/>
    <w:rsid w:val="006C7C49"/>
    <w:rsid w:val="006D1473"/>
    <w:rsid w:val="006D2859"/>
    <w:rsid w:val="006D3708"/>
    <w:rsid w:val="006D7BF7"/>
    <w:rsid w:val="006D7EF2"/>
    <w:rsid w:val="006E07CE"/>
    <w:rsid w:val="006E0A93"/>
    <w:rsid w:val="006E15B2"/>
    <w:rsid w:val="006E2A77"/>
    <w:rsid w:val="006E2B68"/>
    <w:rsid w:val="006E35CF"/>
    <w:rsid w:val="006E3651"/>
    <w:rsid w:val="006E6458"/>
    <w:rsid w:val="006E660B"/>
    <w:rsid w:val="006E733D"/>
    <w:rsid w:val="006F0496"/>
    <w:rsid w:val="006F185F"/>
    <w:rsid w:val="006F2272"/>
    <w:rsid w:val="006F2E64"/>
    <w:rsid w:val="006F38CB"/>
    <w:rsid w:val="006F3FDC"/>
    <w:rsid w:val="006F4F29"/>
    <w:rsid w:val="006F5E88"/>
    <w:rsid w:val="00700AA0"/>
    <w:rsid w:val="00701BF3"/>
    <w:rsid w:val="00703CEB"/>
    <w:rsid w:val="007047D9"/>
    <w:rsid w:val="00707BEF"/>
    <w:rsid w:val="007113B1"/>
    <w:rsid w:val="00712F51"/>
    <w:rsid w:val="00714388"/>
    <w:rsid w:val="0071510F"/>
    <w:rsid w:val="007153A0"/>
    <w:rsid w:val="00717EFD"/>
    <w:rsid w:val="00720AD5"/>
    <w:rsid w:val="007221B4"/>
    <w:rsid w:val="007245EF"/>
    <w:rsid w:val="00726A75"/>
    <w:rsid w:val="00726A9C"/>
    <w:rsid w:val="00726F40"/>
    <w:rsid w:val="007270F4"/>
    <w:rsid w:val="00730F9F"/>
    <w:rsid w:val="007322BD"/>
    <w:rsid w:val="00732AE8"/>
    <w:rsid w:val="00735744"/>
    <w:rsid w:val="00737CAF"/>
    <w:rsid w:val="0074251A"/>
    <w:rsid w:val="00743B3B"/>
    <w:rsid w:val="0074528B"/>
    <w:rsid w:val="0074579A"/>
    <w:rsid w:val="00751328"/>
    <w:rsid w:val="00751901"/>
    <w:rsid w:val="00752CBA"/>
    <w:rsid w:val="007534E1"/>
    <w:rsid w:val="00754113"/>
    <w:rsid w:val="007551D8"/>
    <w:rsid w:val="00761477"/>
    <w:rsid w:val="00763EA2"/>
    <w:rsid w:val="007645ED"/>
    <w:rsid w:val="0076572E"/>
    <w:rsid w:val="00765BFD"/>
    <w:rsid w:val="00767CBA"/>
    <w:rsid w:val="007710EA"/>
    <w:rsid w:val="0077155C"/>
    <w:rsid w:val="00773988"/>
    <w:rsid w:val="007758CC"/>
    <w:rsid w:val="00780319"/>
    <w:rsid w:val="00780495"/>
    <w:rsid w:val="00781C73"/>
    <w:rsid w:val="00784C56"/>
    <w:rsid w:val="007878F8"/>
    <w:rsid w:val="00787CEC"/>
    <w:rsid w:val="00795A5C"/>
    <w:rsid w:val="00795BB4"/>
    <w:rsid w:val="007A093F"/>
    <w:rsid w:val="007A3DAD"/>
    <w:rsid w:val="007A510C"/>
    <w:rsid w:val="007A59FF"/>
    <w:rsid w:val="007A6603"/>
    <w:rsid w:val="007A6D71"/>
    <w:rsid w:val="007A6FCD"/>
    <w:rsid w:val="007A708F"/>
    <w:rsid w:val="007B00BC"/>
    <w:rsid w:val="007B03A4"/>
    <w:rsid w:val="007B1A13"/>
    <w:rsid w:val="007B5E7E"/>
    <w:rsid w:val="007C02C1"/>
    <w:rsid w:val="007C0D0F"/>
    <w:rsid w:val="007C0EBE"/>
    <w:rsid w:val="007C2780"/>
    <w:rsid w:val="007C36B5"/>
    <w:rsid w:val="007C49D1"/>
    <w:rsid w:val="007C4FF7"/>
    <w:rsid w:val="007C65E0"/>
    <w:rsid w:val="007C6993"/>
    <w:rsid w:val="007D0F2F"/>
    <w:rsid w:val="007E27AD"/>
    <w:rsid w:val="007E2E9C"/>
    <w:rsid w:val="007E3FD9"/>
    <w:rsid w:val="007E66A1"/>
    <w:rsid w:val="007E7B9A"/>
    <w:rsid w:val="007F093F"/>
    <w:rsid w:val="007F2451"/>
    <w:rsid w:val="007F4884"/>
    <w:rsid w:val="007F656B"/>
    <w:rsid w:val="007F7030"/>
    <w:rsid w:val="00801695"/>
    <w:rsid w:val="008025F1"/>
    <w:rsid w:val="00802AF3"/>
    <w:rsid w:val="00804070"/>
    <w:rsid w:val="0080530D"/>
    <w:rsid w:val="0080739D"/>
    <w:rsid w:val="00807460"/>
    <w:rsid w:val="00810AF7"/>
    <w:rsid w:val="00811A8A"/>
    <w:rsid w:val="008121A8"/>
    <w:rsid w:val="00814B70"/>
    <w:rsid w:val="0081604D"/>
    <w:rsid w:val="008163AC"/>
    <w:rsid w:val="00816B4C"/>
    <w:rsid w:val="00827FBD"/>
    <w:rsid w:val="00830EF6"/>
    <w:rsid w:val="00831696"/>
    <w:rsid w:val="00831AA2"/>
    <w:rsid w:val="008324CB"/>
    <w:rsid w:val="00834A32"/>
    <w:rsid w:val="00834F5B"/>
    <w:rsid w:val="0083635A"/>
    <w:rsid w:val="008365D9"/>
    <w:rsid w:val="008369FB"/>
    <w:rsid w:val="0084147D"/>
    <w:rsid w:val="008417DE"/>
    <w:rsid w:val="00847572"/>
    <w:rsid w:val="00847E4C"/>
    <w:rsid w:val="00850866"/>
    <w:rsid w:val="00851DA7"/>
    <w:rsid w:val="0085282F"/>
    <w:rsid w:val="00852B67"/>
    <w:rsid w:val="00854711"/>
    <w:rsid w:val="008574BE"/>
    <w:rsid w:val="008607E2"/>
    <w:rsid w:val="0086268D"/>
    <w:rsid w:val="00864C92"/>
    <w:rsid w:val="00867B13"/>
    <w:rsid w:val="0087266C"/>
    <w:rsid w:val="008727CA"/>
    <w:rsid w:val="008730D4"/>
    <w:rsid w:val="0087426E"/>
    <w:rsid w:val="0087511F"/>
    <w:rsid w:val="008756C4"/>
    <w:rsid w:val="0088164D"/>
    <w:rsid w:val="00882D6D"/>
    <w:rsid w:val="00884C65"/>
    <w:rsid w:val="00887FE3"/>
    <w:rsid w:val="00890DF3"/>
    <w:rsid w:val="008917D7"/>
    <w:rsid w:val="0089240E"/>
    <w:rsid w:val="0089241D"/>
    <w:rsid w:val="00893462"/>
    <w:rsid w:val="00896343"/>
    <w:rsid w:val="00897517"/>
    <w:rsid w:val="0089788B"/>
    <w:rsid w:val="00897911"/>
    <w:rsid w:val="00897A15"/>
    <w:rsid w:val="008A3CE1"/>
    <w:rsid w:val="008B0C42"/>
    <w:rsid w:val="008B1BC9"/>
    <w:rsid w:val="008B3F0E"/>
    <w:rsid w:val="008B5D45"/>
    <w:rsid w:val="008B6B8A"/>
    <w:rsid w:val="008B7A73"/>
    <w:rsid w:val="008C06A6"/>
    <w:rsid w:val="008C0BFD"/>
    <w:rsid w:val="008C6A4D"/>
    <w:rsid w:val="008D136A"/>
    <w:rsid w:val="008D2FBA"/>
    <w:rsid w:val="008D4B43"/>
    <w:rsid w:val="008D4E04"/>
    <w:rsid w:val="008D5CBD"/>
    <w:rsid w:val="008E16A2"/>
    <w:rsid w:val="008E2FCE"/>
    <w:rsid w:val="008F05ED"/>
    <w:rsid w:val="008F2438"/>
    <w:rsid w:val="008F2CBE"/>
    <w:rsid w:val="008F4659"/>
    <w:rsid w:val="00900AAF"/>
    <w:rsid w:val="00900E90"/>
    <w:rsid w:val="00901BB9"/>
    <w:rsid w:val="00901E52"/>
    <w:rsid w:val="00906A0F"/>
    <w:rsid w:val="00907745"/>
    <w:rsid w:val="00911C44"/>
    <w:rsid w:val="00911EF6"/>
    <w:rsid w:val="0091380D"/>
    <w:rsid w:val="0091792C"/>
    <w:rsid w:val="00917AD5"/>
    <w:rsid w:val="00917B22"/>
    <w:rsid w:val="009204EA"/>
    <w:rsid w:val="009239E6"/>
    <w:rsid w:val="00926E66"/>
    <w:rsid w:val="0092797B"/>
    <w:rsid w:val="009315B8"/>
    <w:rsid w:val="00931B99"/>
    <w:rsid w:val="0093211B"/>
    <w:rsid w:val="009326F1"/>
    <w:rsid w:val="00933399"/>
    <w:rsid w:val="00934452"/>
    <w:rsid w:val="0093705D"/>
    <w:rsid w:val="00940B1C"/>
    <w:rsid w:val="009427BC"/>
    <w:rsid w:val="00942D2B"/>
    <w:rsid w:val="009432A7"/>
    <w:rsid w:val="00943A39"/>
    <w:rsid w:val="00944D14"/>
    <w:rsid w:val="00952C14"/>
    <w:rsid w:val="0095466B"/>
    <w:rsid w:val="00954BF8"/>
    <w:rsid w:val="009559C6"/>
    <w:rsid w:val="0095721D"/>
    <w:rsid w:val="009631A7"/>
    <w:rsid w:val="00963D14"/>
    <w:rsid w:val="00965438"/>
    <w:rsid w:val="00970864"/>
    <w:rsid w:val="0097140F"/>
    <w:rsid w:val="0097226F"/>
    <w:rsid w:val="00973C9F"/>
    <w:rsid w:val="00976363"/>
    <w:rsid w:val="0097643F"/>
    <w:rsid w:val="009773D0"/>
    <w:rsid w:val="00977B5A"/>
    <w:rsid w:val="00980D8C"/>
    <w:rsid w:val="009813B4"/>
    <w:rsid w:val="00981650"/>
    <w:rsid w:val="00981667"/>
    <w:rsid w:val="00982894"/>
    <w:rsid w:val="00984647"/>
    <w:rsid w:val="00984F96"/>
    <w:rsid w:val="009911D3"/>
    <w:rsid w:val="009915B7"/>
    <w:rsid w:val="00993818"/>
    <w:rsid w:val="00994207"/>
    <w:rsid w:val="0099493F"/>
    <w:rsid w:val="009960D2"/>
    <w:rsid w:val="00996551"/>
    <w:rsid w:val="00996DA0"/>
    <w:rsid w:val="009A0965"/>
    <w:rsid w:val="009A2C78"/>
    <w:rsid w:val="009A66F2"/>
    <w:rsid w:val="009A6AC9"/>
    <w:rsid w:val="009A7CC1"/>
    <w:rsid w:val="009B126D"/>
    <w:rsid w:val="009B3166"/>
    <w:rsid w:val="009B4CF8"/>
    <w:rsid w:val="009B4D35"/>
    <w:rsid w:val="009B66ED"/>
    <w:rsid w:val="009C0420"/>
    <w:rsid w:val="009C2604"/>
    <w:rsid w:val="009C28A7"/>
    <w:rsid w:val="009C2C61"/>
    <w:rsid w:val="009C3D05"/>
    <w:rsid w:val="009C4826"/>
    <w:rsid w:val="009C6C5B"/>
    <w:rsid w:val="009D34A8"/>
    <w:rsid w:val="009D5130"/>
    <w:rsid w:val="009D7474"/>
    <w:rsid w:val="009D747B"/>
    <w:rsid w:val="009D760E"/>
    <w:rsid w:val="009D7E10"/>
    <w:rsid w:val="009E0847"/>
    <w:rsid w:val="009E1487"/>
    <w:rsid w:val="009E169A"/>
    <w:rsid w:val="009E17E8"/>
    <w:rsid w:val="009E2FB5"/>
    <w:rsid w:val="009E6A66"/>
    <w:rsid w:val="009E6D7E"/>
    <w:rsid w:val="009E7B5C"/>
    <w:rsid w:val="009E7E60"/>
    <w:rsid w:val="009F1462"/>
    <w:rsid w:val="009F4993"/>
    <w:rsid w:val="00A05B20"/>
    <w:rsid w:val="00A05DAD"/>
    <w:rsid w:val="00A06923"/>
    <w:rsid w:val="00A07DDA"/>
    <w:rsid w:val="00A10068"/>
    <w:rsid w:val="00A11F3A"/>
    <w:rsid w:val="00A1306E"/>
    <w:rsid w:val="00A13072"/>
    <w:rsid w:val="00A152E2"/>
    <w:rsid w:val="00A15A89"/>
    <w:rsid w:val="00A16BC0"/>
    <w:rsid w:val="00A16F56"/>
    <w:rsid w:val="00A17227"/>
    <w:rsid w:val="00A21D8C"/>
    <w:rsid w:val="00A23EFE"/>
    <w:rsid w:val="00A23F51"/>
    <w:rsid w:val="00A24033"/>
    <w:rsid w:val="00A25273"/>
    <w:rsid w:val="00A25496"/>
    <w:rsid w:val="00A30137"/>
    <w:rsid w:val="00A31032"/>
    <w:rsid w:val="00A3265C"/>
    <w:rsid w:val="00A34CE1"/>
    <w:rsid w:val="00A34DE3"/>
    <w:rsid w:val="00A350FE"/>
    <w:rsid w:val="00A40F98"/>
    <w:rsid w:val="00A42AEA"/>
    <w:rsid w:val="00A43334"/>
    <w:rsid w:val="00A43AA7"/>
    <w:rsid w:val="00A445B9"/>
    <w:rsid w:val="00A445C0"/>
    <w:rsid w:val="00A44907"/>
    <w:rsid w:val="00A45164"/>
    <w:rsid w:val="00A45859"/>
    <w:rsid w:val="00A51E90"/>
    <w:rsid w:val="00A53C4F"/>
    <w:rsid w:val="00A54DC8"/>
    <w:rsid w:val="00A56383"/>
    <w:rsid w:val="00A56DD8"/>
    <w:rsid w:val="00A62A7B"/>
    <w:rsid w:val="00A62E8D"/>
    <w:rsid w:val="00A64266"/>
    <w:rsid w:val="00A67293"/>
    <w:rsid w:val="00A67BD4"/>
    <w:rsid w:val="00A73D67"/>
    <w:rsid w:val="00A75071"/>
    <w:rsid w:val="00A8171F"/>
    <w:rsid w:val="00A8238B"/>
    <w:rsid w:val="00A82736"/>
    <w:rsid w:val="00A82C36"/>
    <w:rsid w:val="00A82FDA"/>
    <w:rsid w:val="00A84FB9"/>
    <w:rsid w:val="00A86F40"/>
    <w:rsid w:val="00A87786"/>
    <w:rsid w:val="00A90665"/>
    <w:rsid w:val="00A914FB"/>
    <w:rsid w:val="00A958FC"/>
    <w:rsid w:val="00A97220"/>
    <w:rsid w:val="00AA1371"/>
    <w:rsid w:val="00AA1C2B"/>
    <w:rsid w:val="00AA31E6"/>
    <w:rsid w:val="00AA330D"/>
    <w:rsid w:val="00AA4965"/>
    <w:rsid w:val="00AA5523"/>
    <w:rsid w:val="00AA784D"/>
    <w:rsid w:val="00AB0FB6"/>
    <w:rsid w:val="00AB1364"/>
    <w:rsid w:val="00AB1ADB"/>
    <w:rsid w:val="00AC0227"/>
    <w:rsid w:val="00AC1806"/>
    <w:rsid w:val="00AC1C88"/>
    <w:rsid w:val="00AC23B4"/>
    <w:rsid w:val="00AC5768"/>
    <w:rsid w:val="00AC5877"/>
    <w:rsid w:val="00AC5EB3"/>
    <w:rsid w:val="00AC77BA"/>
    <w:rsid w:val="00AD2241"/>
    <w:rsid w:val="00AD3E1C"/>
    <w:rsid w:val="00AD5EFF"/>
    <w:rsid w:val="00AE08C6"/>
    <w:rsid w:val="00AE1DCB"/>
    <w:rsid w:val="00AE3D12"/>
    <w:rsid w:val="00AE4F76"/>
    <w:rsid w:val="00AE7B1B"/>
    <w:rsid w:val="00AF1E02"/>
    <w:rsid w:val="00AF457A"/>
    <w:rsid w:val="00AF4D57"/>
    <w:rsid w:val="00AF51AB"/>
    <w:rsid w:val="00AF6364"/>
    <w:rsid w:val="00AF686A"/>
    <w:rsid w:val="00AF6CCA"/>
    <w:rsid w:val="00AF6F26"/>
    <w:rsid w:val="00AF73E9"/>
    <w:rsid w:val="00B0108E"/>
    <w:rsid w:val="00B015CC"/>
    <w:rsid w:val="00B02218"/>
    <w:rsid w:val="00B02524"/>
    <w:rsid w:val="00B03C31"/>
    <w:rsid w:val="00B05ED6"/>
    <w:rsid w:val="00B068AD"/>
    <w:rsid w:val="00B06960"/>
    <w:rsid w:val="00B06DCA"/>
    <w:rsid w:val="00B07D4E"/>
    <w:rsid w:val="00B10014"/>
    <w:rsid w:val="00B125A8"/>
    <w:rsid w:val="00B12B79"/>
    <w:rsid w:val="00B13993"/>
    <w:rsid w:val="00B14B4A"/>
    <w:rsid w:val="00B16BB8"/>
    <w:rsid w:val="00B2007F"/>
    <w:rsid w:val="00B216AD"/>
    <w:rsid w:val="00B21A61"/>
    <w:rsid w:val="00B241DA"/>
    <w:rsid w:val="00B245FA"/>
    <w:rsid w:val="00B25262"/>
    <w:rsid w:val="00B255E5"/>
    <w:rsid w:val="00B25A3B"/>
    <w:rsid w:val="00B26311"/>
    <w:rsid w:val="00B267B0"/>
    <w:rsid w:val="00B33D20"/>
    <w:rsid w:val="00B35635"/>
    <w:rsid w:val="00B3649B"/>
    <w:rsid w:val="00B36629"/>
    <w:rsid w:val="00B3693B"/>
    <w:rsid w:val="00B457E1"/>
    <w:rsid w:val="00B45F68"/>
    <w:rsid w:val="00B50179"/>
    <w:rsid w:val="00B526C2"/>
    <w:rsid w:val="00B53365"/>
    <w:rsid w:val="00B62230"/>
    <w:rsid w:val="00B659A8"/>
    <w:rsid w:val="00B71656"/>
    <w:rsid w:val="00B7391F"/>
    <w:rsid w:val="00B742D0"/>
    <w:rsid w:val="00B747D5"/>
    <w:rsid w:val="00B76C09"/>
    <w:rsid w:val="00B774DD"/>
    <w:rsid w:val="00B810F3"/>
    <w:rsid w:val="00B84E05"/>
    <w:rsid w:val="00B85CE4"/>
    <w:rsid w:val="00B85F8B"/>
    <w:rsid w:val="00B869D6"/>
    <w:rsid w:val="00B9339D"/>
    <w:rsid w:val="00B96765"/>
    <w:rsid w:val="00B97DE5"/>
    <w:rsid w:val="00B97F25"/>
    <w:rsid w:val="00BA0126"/>
    <w:rsid w:val="00BA0F5B"/>
    <w:rsid w:val="00BA133C"/>
    <w:rsid w:val="00BA2D7C"/>
    <w:rsid w:val="00BA361E"/>
    <w:rsid w:val="00BA384C"/>
    <w:rsid w:val="00BA4EA7"/>
    <w:rsid w:val="00BB0B51"/>
    <w:rsid w:val="00BB1BFD"/>
    <w:rsid w:val="00BB2174"/>
    <w:rsid w:val="00BB2DBE"/>
    <w:rsid w:val="00BB3617"/>
    <w:rsid w:val="00BB692C"/>
    <w:rsid w:val="00BB6BB7"/>
    <w:rsid w:val="00BB6F0A"/>
    <w:rsid w:val="00BC0439"/>
    <w:rsid w:val="00BC093E"/>
    <w:rsid w:val="00BC2D5D"/>
    <w:rsid w:val="00BC4E42"/>
    <w:rsid w:val="00BC607D"/>
    <w:rsid w:val="00BC6CD8"/>
    <w:rsid w:val="00BD07E7"/>
    <w:rsid w:val="00BD1606"/>
    <w:rsid w:val="00BD36F2"/>
    <w:rsid w:val="00BD4EC7"/>
    <w:rsid w:val="00BD692D"/>
    <w:rsid w:val="00BD7E1B"/>
    <w:rsid w:val="00BE1251"/>
    <w:rsid w:val="00BE2696"/>
    <w:rsid w:val="00BE3AFA"/>
    <w:rsid w:val="00BE43F5"/>
    <w:rsid w:val="00BE4A07"/>
    <w:rsid w:val="00BE5C81"/>
    <w:rsid w:val="00BE64E8"/>
    <w:rsid w:val="00BE7396"/>
    <w:rsid w:val="00BF3FB5"/>
    <w:rsid w:val="00BF42E7"/>
    <w:rsid w:val="00BF7255"/>
    <w:rsid w:val="00C013A7"/>
    <w:rsid w:val="00C04DA4"/>
    <w:rsid w:val="00C06F72"/>
    <w:rsid w:val="00C0731E"/>
    <w:rsid w:val="00C0735E"/>
    <w:rsid w:val="00C10468"/>
    <w:rsid w:val="00C11EE9"/>
    <w:rsid w:val="00C12056"/>
    <w:rsid w:val="00C13A74"/>
    <w:rsid w:val="00C15EEE"/>
    <w:rsid w:val="00C15FB9"/>
    <w:rsid w:val="00C1621F"/>
    <w:rsid w:val="00C20453"/>
    <w:rsid w:val="00C21DE4"/>
    <w:rsid w:val="00C2428D"/>
    <w:rsid w:val="00C26048"/>
    <w:rsid w:val="00C2700A"/>
    <w:rsid w:val="00C278B8"/>
    <w:rsid w:val="00C318FF"/>
    <w:rsid w:val="00C31A87"/>
    <w:rsid w:val="00C31E63"/>
    <w:rsid w:val="00C320AE"/>
    <w:rsid w:val="00C348BA"/>
    <w:rsid w:val="00C357F3"/>
    <w:rsid w:val="00C376EA"/>
    <w:rsid w:val="00C4017D"/>
    <w:rsid w:val="00C41789"/>
    <w:rsid w:val="00C42343"/>
    <w:rsid w:val="00C43093"/>
    <w:rsid w:val="00C450F8"/>
    <w:rsid w:val="00C45FD3"/>
    <w:rsid w:val="00C47E03"/>
    <w:rsid w:val="00C526FF"/>
    <w:rsid w:val="00C538CC"/>
    <w:rsid w:val="00C542B9"/>
    <w:rsid w:val="00C544FB"/>
    <w:rsid w:val="00C5635B"/>
    <w:rsid w:val="00C60A5F"/>
    <w:rsid w:val="00C64471"/>
    <w:rsid w:val="00C702FC"/>
    <w:rsid w:val="00C734AD"/>
    <w:rsid w:val="00C749A8"/>
    <w:rsid w:val="00C77280"/>
    <w:rsid w:val="00C813F5"/>
    <w:rsid w:val="00C85605"/>
    <w:rsid w:val="00C85F3A"/>
    <w:rsid w:val="00C864E6"/>
    <w:rsid w:val="00C86523"/>
    <w:rsid w:val="00C86880"/>
    <w:rsid w:val="00C905F1"/>
    <w:rsid w:val="00C91FB5"/>
    <w:rsid w:val="00C921ED"/>
    <w:rsid w:val="00C9232F"/>
    <w:rsid w:val="00C94CC0"/>
    <w:rsid w:val="00C961DD"/>
    <w:rsid w:val="00C96BDE"/>
    <w:rsid w:val="00C96C54"/>
    <w:rsid w:val="00C96C68"/>
    <w:rsid w:val="00C97D00"/>
    <w:rsid w:val="00C97F41"/>
    <w:rsid w:val="00CA088E"/>
    <w:rsid w:val="00CA1155"/>
    <w:rsid w:val="00CA4DD6"/>
    <w:rsid w:val="00CA5BE0"/>
    <w:rsid w:val="00CA646D"/>
    <w:rsid w:val="00CA7694"/>
    <w:rsid w:val="00CB1491"/>
    <w:rsid w:val="00CB1FFD"/>
    <w:rsid w:val="00CB2BAA"/>
    <w:rsid w:val="00CB2DE1"/>
    <w:rsid w:val="00CB3B3A"/>
    <w:rsid w:val="00CB4368"/>
    <w:rsid w:val="00CB50CD"/>
    <w:rsid w:val="00CB5E2F"/>
    <w:rsid w:val="00CB6545"/>
    <w:rsid w:val="00CB73C2"/>
    <w:rsid w:val="00CB7496"/>
    <w:rsid w:val="00CC2755"/>
    <w:rsid w:val="00CC3DEE"/>
    <w:rsid w:val="00CC494A"/>
    <w:rsid w:val="00CC51CD"/>
    <w:rsid w:val="00CC7B53"/>
    <w:rsid w:val="00CD0D4B"/>
    <w:rsid w:val="00CD3EBE"/>
    <w:rsid w:val="00CD493B"/>
    <w:rsid w:val="00CD4977"/>
    <w:rsid w:val="00CD6DED"/>
    <w:rsid w:val="00CD7AFF"/>
    <w:rsid w:val="00CE030B"/>
    <w:rsid w:val="00CE1148"/>
    <w:rsid w:val="00CE2E68"/>
    <w:rsid w:val="00CE2EA6"/>
    <w:rsid w:val="00CE4137"/>
    <w:rsid w:val="00CE5788"/>
    <w:rsid w:val="00CE6BA3"/>
    <w:rsid w:val="00CF0252"/>
    <w:rsid w:val="00CF0A89"/>
    <w:rsid w:val="00CF1049"/>
    <w:rsid w:val="00CF2B6C"/>
    <w:rsid w:val="00CF588E"/>
    <w:rsid w:val="00CF6F7D"/>
    <w:rsid w:val="00CF75EE"/>
    <w:rsid w:val="00D01CAD"/>
    <w:rsid w:val="00D03808"/>
    <w:rsid w:val="00D03A02"/>
    <w:rsid w:val="00D042F2"/>
    <w:rsid w:val="00D05817"/>
    <w:rsid w:val="00D07A85"/>
    <w:rsid w:val="00D112F1"/>
    <w:rsid w:val="00D12979"/>
    <w:rsid w:val="00D14EA7"/>
    <w:rsid w:val="00D17097"/>
    <w:rsid w:val="00D17182"/>
    <w:rsid w:val="00D175AD"/>
    <w:rsid w:val="00D17937"/>
    <w:rsid w:val="00D20EC9"/>
    <w:rsid w:val="00D21BB0"/>
    <w:rsid w:val="00D22581"/>
    <w:rsid w:val="00D23B40"/>
    <w:rsid w:val="00D23CC6"/>
    <w:rsid w:val="00D258CD"/>
    <w:rsid w:val="00D26836"/>
    <w:rsid w:val="00D27167"/>
    <w:rsid w:val="00D274CF"/>
    <w:rsid w:val="00D347E1"/>
    <w:rsid w:val="00D370BB"/>
    <w:rsid w:val="00D4341C"/>
    <w:rsid w:val="00D4567F"/>
    <w:rsid w:val="00D47CF9"/>
    <w:rsid w:val="00D50AE5"/>
    <w:rsid w:val="00D518E1"/>
    <w:rsid w:val="00D5239B"/>
    <w:rsid w:val="00D56AA6"/>
    <w:rsid w:val="00D57B23"/>
    <w:rsid w:val="00D60826"/>
    <w:rsid w:val="00D608AD"/>
    <w:rsid w:val="00D640F1"/>
    <w:rsid w:val="00D642B6"/>
    <w:rsid w:val="00D65E11"/>
    <w:rsid w:val="00D701E0"/>
    <w:rsid w:val="00D70475"/>
    <w:rsid w:val="00D71646"/>
    <w:rsid w:val="00D720A2"/>
    <w:rsid w:val="00D73DA6"/>
    <w:rsid w:val="00D742F2"/>
    <w:rsid w:val="00D75560"/>
    <w:rsid w:val="00D76B47"/>
    <w:rsid w:val="00D76F23"/>
    <w:rsid w:val="00D83A20"/>
    <w:rsid w:val="00D8534B"/>
    <w:rsid w:val="00D85B39"/>
    <w:rsid w:val="00D865E1"/>
    <w:rsid w:val="00D86911"/>
    <w:rsid w:val="00D86F86"/>
    <w:rsid w:val="00DA0507"/>
    <w:rsid w:val="00DA6482"/>
    <w:rsid w:val="00DA70F3"/>
    <w:rsid w:val="00DA770F"/>
    <w:rsid w:val="00DB7464"/>
    <w:rsid w:val="00DB77A0"/>
    <w:rsid w:val="00DB7AF8"/>
    <w:rsid w:val="00DC0C1A"/>
    <w:rsid w:val="00DC0DDD"/>
    <w:rsid w:val="00DC1CB5"/>
    <w:rsid w:val="00DC1F9F"/>
    <w:rsid w:val="00DC357C"/>
    <w:rsid w:val="00DC4D9D"/>
    <w:rsid w:val="00DC54F0"/>
    <w:rsid w:val="00DC6BB2"/>
    <w:rsid w:val="00DC73F7"/>
    <w:rsid w:val="00DC78F6"/>
    <w:rsid w:val="00DD09F1"/>
    <w:rsid w:val="00DD0CA4"/>
    <w:rsid w:val="00DD20FA"/>
    <w:rsid w:val="00DD2E5D"/>
    <w:rsid w:val="00DD4DA1"/>
    <w:rsid w:val="00DD5490"/>
    <w:rsid w:val="00DD6212"/>
    <w:rsid w:val="00DD7B37"/>
    <w:rsid w:val="00DD7CE3"/>
    <w:rsid w:val="00DD7F16"/>
    <w:rsid w:val="00DE5F7E"/>
    <w:rsid w:val="00DE674D"/>
    <w:rsid w:val="00DE6A75"/>
    <w:rsid w:val="00DE6C97"/>
    <w:rsid w:val="00DE7D84"/>
    <w:rsid w:val="00DF0961"/>
    <w:rsid w:val="00DF19EF"/>
    <w:rsid w:val="00DF2179"/>
    <w:rsid w:val="00DF2C71"/>
    <w:rsid w:val="00DF2EAB"/>
    <w:rsid w:val="00DF44E4"/>
    <w:rsid w:val="00DF5D94"/>
    <w:rsid w:val="00DF6BC4"/>
    <w:rsid w:val="00DF762D"/>
    <w:rsid w:val="00E000BF"/>
    <w:rsid w:val="00E027A4"/>
    <w:rsid w:val="00E029EC"/>
    <w:rsid w:val="00E03B44"/>
    <w:rsid w:val="00E03D6F"/>
    <w:rsid w:val="00E047AB"/>
    <w:rsid w:val="00E05C80"/>
    <w:rsid w:val="00E05D76"/>
    <w:rsid w:val="00E0685D"/>
    <w:rsid w:val="00E070CD"/>
    <w:rsid w:val="00E073DC"/>
    <w:rsid w:val="00E07C8C"/>
    <w:rsid w:val="00E07FDD"/>
    <w:rsid w:val="00E13615"/>
    <w:rsid w:val="00E1480A"/>
    <w:rsid w:val="00E157FF"/>
    <w:rsid w:val="00E200BD"/>
    <w:rsid w:val="00E23785"/>
    <w:rsid w:val="00E23A1F"/>
    <w:rsid w:val="00E26112"/>
    <w:rsid w:val="00E30116"/>
    <w:rsid w:val="00E3051E"/>
    <w:rsid w:val="00E31976"/>
    <w:rsid w:val="00E33B3D"/>
    <w:rsid w:val="00E33B56"/>
    <w:rsid w:val="00E35231"/>
    <w:rsid w:val="00E36334"/>
    <w:rsid w:val="00E36FD3"/>
    <w:rsid w:val="00E37EC5"/>
    <w:rsid w:val="00E41F45"/>
    <w:rsid w:val="00E42E9B"/>
    <w:rsid w:val="00E445AA"/>
    <w:rsid w:val="00E446C4"/>
    <w:rsid w:val="00E45006"/>
    <w:rsid w:val="00E4729C"/>
    <w:rsid w:val="00E521EC"/>
    <w:rsid w:val="00E52F2B"/>
    <w:rsid w:val="00E53981"/>
    <w:rsid w:val="00E541F9"/>
    <w:rsid w:val="00E54E3E"/>
    <w:rsid w:val="00E555D4"/>
    <w:rsid w:val="00E558A9"/>
    <w:rsid w:val="00E57DA3"/>
    <w:rsid w:val="00E60C67"/>
    <w:rsid w:val="00E60FA8"/>
    <w:rsid w:val="00E633C7"/>
    <w:rsid w:val="00E643E1"/>
    <w:rsid w:val="00E646A4"/>
    <w:rsid w:val="00E64BC1"/>
    <w:rsid w:val="00E6706B"/>
    <w:rsid w:val="00E7030E"/>
    <w:rsid w:val="00E717D5"/>
    <w:rsid w:val="00E7210C"/>
    <w:rsid w:val="00E73458"/>
    <w:rsid w:val="00E74C85"/>
    <w:rsid w:val="00E75490"/>
    <w:rsid w:val="00E7609A"/>
    <w:rsid w:val="00E81C89"/>
    <w:rsid w:val="00E82303"/>
    <w:rsid w:val="00E825C6"/>
    <w:rsid w:val="00E84F46"/>
    <w:rsid w:val="00E850EE"/>
    <w:rsid w:val="00E85AA5"/>
    <w:rsid w:val="00E86273"/>
    <w:rsid w:val="00E901F6"/>
    <w:rsid w:val="00E9136E"/>
    <w:rsid w:val="00E928E7"/>
    <w:rsid w:val="00E932F6"/>
    <w:rsid w:val="00E938B1"/>
    <w:rsid w:val="00E94F82"/>
    <w:rsid w:val="00E950C9"/>
    <w:rsid w:val="00E95EDA"/>
    <w:rsid w:val="00E96693"/>
    <w:rsid w:val="00E97353"/>
    <w:rsid w:val="00EA21F3"/>
    <w:rsid w:val="00EA468E"/>
    <w:rsid w:val="00EB154B"/>
    <w:rsid w:val="00EB18CA"/>
    <w:rsid w:val="00EB37FA"/>
    <w:rsid w:val="00EB473C"/>
    <w:rsid w:val="00EB4B9B"/>
    <w:rsid w:val="00EC0F5F"/>
    <w:rsid w:val="00EC3CA8"/>
    <w:rsid w:val="00EC4F48"/>
    <w:rsid w:val="00EC5791"/>
    <w:rsid w:val="00EC5B23"/>
    <w:rsid w:val="00EC7CF2"/>
    <w:rsid w:val="00ED058E"/>
    <w:rsid w:val="00ED0A8D"/>
    <w:rsid w:val="00ED23F7"/>
    <w:rsid w:val="00ED257D"/>
    <w:rsid w:val="00ED2DB4"/>
    <w:rsid w:val="00ED52D6"/>
    <w:rsid w:val="00ED581A"/>
    <w:rsid w:val="00EE3947"/>
    <w:rsid w:val="00EE4D62"/>
    <w:rsid w:val="00EE5C61"/>
    <w:rsid w:val="00EF10FA"/>
    <w:rsid w:val="00EF55CE"/>
    <w:rsid w:val="00EF5A74"/>
    <w:rsid w:val="00EF65AC"/>
    <w:rsid w:val="00EF7969"/>
    <w:rsid w:val="00F00768"/>
    <w:rsid w:val="00F01237"/>
    <w:rsid w:val="00F01454"/>
    <w:rsid w:val="00F0164D"/>
    <w:rsid w:val="00F025DE"/>
    <w:rsid w:val="00F03A23"/>
    <w:rsid w:val="00F03C66"/>
    <w:rsid w:val="00F05A02"/>
    <w:rsid w:val="00F1175B"/>
    <w:rsid w:val="00F12ECB"/>
    <w:rsid w:val="00F12F42"/>
    <w:rsid w:val="00F21A6E"/>
    <w:rsid w:val="00F21A8A"/>
    <w:rsid w:val="00F241F1"/>
    <w:rsid w:val="00F306AC"/>
    <w:rsid w:val="00F30943"/>
    <w:rsid w:val="00F32054"/>
    <w:rsid w:val="00F3340B"/>
    <w:rsid w:val="00F34DC0"/>
    <w:rsid w:val="00F3520E"/>
    <w:rsid w:val="00F421E6"/>
    <w:rsid w:val="00F4241C"/>
    <w:rsid w:val="00F42608"/>
    <w:rsid w:val="00F44BEF"/>
    <w:rsid w:val="00F479C9"/>
    <w:rsid w:val="00F5028B"/>
    <w:rsid w:val="00F51C55"/>
    <w:rsid w:val="00F52DB4"/>
    <w:rsid w:val="00F55D27"/>
    <w:rsid w:val="00F563EF"/>
    <w:rsid w:val="00F618C6"/>
    <w:rsid w:val="00F63136"/>
    <w:rsid w:val="00F70661"/>
    <w:rsid w:val="00F71230"/>
    <w:rsid w:val="00F713C4"/>
    <w:rsid w:val="00F7309F"/>
    <w:rsid w:val="00F758A0"/>
    <w:rsid w:val="00F77EED"/>
    <w:rsid w:val="00F8023E"/>
    <w:rsid w:val="00F85088"/>
    <w:rsid w:val="00F852C2"/>
    <w:rsid w:val="00F8687C"/>
    <w:rsid w:val="00F87807"/>
    <w:rsid w:val="00F90496"/>
    <w:rsid w:val="00F914DF"/>
    <w:rsid w:val="00F9251B"/>
    <w:rsid w:val="00F92589"/>
    <w:rsid w:val="00F93B27"/>
    <w:rsid w:val="00F94100"/>
    <w:rsid w:val="00F94B55"/>
    <w:rsid w:val="00F95610"/>
    <w:rsid w:val="00F96179"/>
    <w:rsid w:val="00FB1D95"/>
    <w:rsid w:val="00FB2748"/>
    <w:rsid w:val="00FB3A5B"/>
    <w:rsid w:val="00FB45A6"/>
    <w:rsid w:val="00FB75A8"/>
    <w:rsid w:val="00FC156C"/>
    <w:rsid w:val="00FC3D4A"/>
    <w:rsid w:val="00FC6EDC"/>
    <w:rsid w:val="00FC7A63"/>
    <w:rsid w:val="00FC7F92"/>
    <w:rsid w:val="00FD2AA7"/>
    <w:rsid w:val="00FD5A7C"/>
    <w:rsid w:val="00FD6F50"/>
    <w:rsid w:val="00FE12B0"/>
    <w:rsid w:val="00FE3FC7"/>
    <w:rsid w:val="00FE40AA"/>
    <w:rsid w:val="00FF012F"/>
    <w:rsid w:val="00FF40E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hlc-rdc.org/wp-content/uploads/2013/02/KO-Abductions-and-disappearances-of-non-Albanians-in-Kosovo-1.pdf"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KORIĆANIN, Sonja</Reference>
    <Case_x0020_Year xmlns="63130c8a-8d1f-4e28-8ee3-43603ca9ef3b">2009</Case_x0020_Year>
    <Case_x0020_Status xmlns="16f2acb5-7363-4076-9084-069fc3bb4325">CASE CLOSED</Case_x0020_Status>
    <Date_x0020_of_x0020_Adoption xmlns="16f2acb5-7363-4076-9084-069fc3bb4325">2014-04-13T22:00:00+00:00</Date_x0020_of_x0020_Adoption>
    <Case_x0020_Number xmlns="16f2acb5-7363-4076-9084-069fc3bb4325">167/09</Case_x0020_Number>
    <Type_x0020_of_x0020_Document xmlns="16f2acb5-7363-4076-9084-069fc3bb4325">Opinion</Type_x0020_of_x0020_Document>
    <_dlc_DocId xmlns="b9fab99d-1571-47f6-8995-3a195ef041f8">M5JDUUKXSQ5W-25-951</_dlc_DocId>
    <_dlc_DocIdUrl xmlns="b9fab99d-1571-47f6-8995-3a195ef041f8">
      <Url>http://www.unmikonline.org/hrap/Eng/_layouts/DocIdRedir.aspx?ID=M5JDUUKXSQ5W-25-951</Url>
      <Description>M5JDUUKXSQ5W-25-951</Description>
    </_dlc_DocIdUrl>
  </documentManagement>
</p:properties>
</file>

<file path=customXml/itemProps1.xml><?xml version="1.0" encoding="utf-8"?>
<ds:datastoreItem xmlns:ds="http://schemas.openxmlformats.org/officeDocument/2006/customXml" ds:itemID="{CE842076-CD0A-4B69-926C-D864F15C7651}"/>
</file>

<file path=customXml/itemProps2.xml><?xml version="1.0" encoding="utf-8"?>
<ds:datastoreItem xmlns:ds="http://schemas.openxmlformats.org/officeDocument/2006/customXml" ds:itemID="{CDF2A21E-B3FF-4BA6-81F2-87594318D355}"/>
</file>

<file path=customXml/itemProps3.xml><?xml version="1.0" encoding="utf-8"?>
<ds:datastoreItem xmlns:ds="http://schemas.openxmlformats.org/officeDocument/2006/customXml" ds:itemID="{588AD4BD-9E3A-4A93-B640-272CD1E28DF3}"/>
</file>

<file path=customXml/itemProps4.xml><?xml version="1.0" encoding="utf-8"?>
<ds:datastoreItem xmlns:ds="http://schemas.openxmlformats.org/officeDocument/2006/customXml" ds:itemID="{8D835465-0EF0-4FDE-977D-B2D760ADBEA0}"/>
</file>

<file path=customXml/itemProps5.xml><?xml version="1.0" encoding="utf-8"?>
<ds:datastoreItem xmlns:ds="http://schemas.openxmlformats.org/officeDocument/2006/customXml" ds:itemID="{663A1FE2-3E77-4CB0-8666-99C001AB675F}"/>
</file>

<file path=docProps/app.xml><?xml version="1.0" encoding="utf-8"?>
<Properties xmlns="http://schemas.openxmlformats.org/officeDocument/2006/extended-properties" xmlns:vt="http://schemas.openxmlformats.org/officeDocument/2006/docPropsVTypes">
  <Template>Normal</Template>
  <TotalTime>1</TotalTime>
  <Pages>36</Pages>
  <Words>16929</Words>
  <Characters>96498</Characters>
  <Application>Microsoft Office Word</Application>
  <DocSecurity>0</DocSecurity>
  <Lines>804</Lines>
  <Paragraphs>226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113201</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2013-12-16T11:31:00Z</cp:lastPrinted>
  <dcterms:created xsi:type="dcterms:W3CDTF">2014-06-12T09:40:00Z</dcterms:created>
  <dcterms:modified xsi:type="dcterms:W3CDTF">2014-06-12T09:40:00Z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3ee3dfb7-17fa-401c-a93c-9e2fad519237</vt:lpwstr>
  </property>
</Properties>
</file>